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31EF6" w14:textId="77777777" w:rsidR="00FB3EF0" w:rsidRDefault="00B4434C" w:rsidP="00946547">
      <w:pPr>
        <w:ind w:left="-567" w:right="-330"/>
        <w:jc w:val="center"/>
        <w:rPr>
          <w:b/>
        </w:rPr>
      </w:pPr>
      <w:bookmarkStart w:id="0" w:name="_GoBack"/>
      <w:bookmarkEnd w:id="0"/>
      <w:r w:rsidRPr="00B4434C">
        <w:rPr>
          <w:b/>
        </w:rPr>
        <w:t>Widening Access to Sexual Healthcare &amp;</w:t>
      </w:r>
      <w:r>
        <w:rPr>
          <w:b/>
        </w:rPr>
        <w:t xml:space="preserve"> </w:t>
      </w:r>
      <w:r w:rsidRPr="00B4434C">
        <w:rPr>
          <w:b/>
        </w:rPr>
        <w:t xml:space="preserve">Relationship and Sexuality Education </w:t>
      </w:r>
      <w:r w:rsidR="009E7DAA">
        <w:rPr>
          <w:b/>
        </w:rPr>
        <w:t>at Hydebank Wood College</w:t>
      </w:r>
    </w:p>
    <w:p w14:paraId="0EA7C6DF" w14:textId="77777777" w:rsidR="00643844" w:rsidRDefault="00B4434C" w:rsidP="00946547">
      <w:pPr>
        <w:ind w:left="-567" w:right="-330"/>
        <w:jc w:val="center"/>
        <w:rPr>
          <w:b/>
        </w:rPr>
      </w:pPr>
      <w:r>
        <w:rPr>
          <w:b/>
        </w:rPr>
        <w:t>A Rights Based Approach</w:t>
      </w:r>
      <w:r w:rsidR="00013339">
        <w:rPr>
          <w:b/>
        </w:rPr>
        <w:t xml:space="preserve"> </w:t>
      </w:r>
      <w:r w:rsidR="001C0E68">
        <w:rPr>
          <w:b/>
        </w:rPr>
        <w:t>&amp; Short I</w:t>
      </w:r>
      <w:r w:rsidR="00643844">
        <w:rPr>
          <w:b/>
        </w:rPr>
        <w:t>mpact Report</w:t>
      </w:r>
    </w:p>
    <w:p w14:paraId="55850418" w14:textId="77777777" w:rsidR="00B4434C" w:rsidRPr="00643844" w:rsidRDefault="00013339" w:rsidP="00946547">
      <w:pPr>
        <w:ind w:left="-567" w:right="-330"/>
        <w:jc w:val="center"/>
        <w:rPr>
          <w:b/>
          <w:sz w:val="18"/>
          <w:szCs w:val="18"/>
        </w:rPr>
      </w:pPr>
      <w:r w:rsidRPr="00643844">
        <w:rPr>
          <w:b/>
          <w:sz w:val="18"/>
          <w:szCs w:val="18"/>
        </w:rPr>
        <w:t>M. Lohan, C. Kelly &amp; M. Templeton, Queen’s University Belfast</w:t>
      </w:r>
    </w:p>
    <w:p w14:paraId="6AFAF790" w14:textId="77777777" w:rsidR="00B4434C" w:rsidRDefault="00B4434C" w:rsidP="00643844">
      <w:pPr>
        <w:ind w:right="-330"/>
        <w:jc w:val="both"/>
        <w:rPr>
          <w:b/>
        </w:rPr>
      </w:pPr>
      <w:r>
        <w:rPr>
          <w:b/>
        </w:rPr>
        <w:t xml:space="preserve">The Challenges </w:t>
      </w:r>
    </w:p>
    <w:p w14:paraId="38F85044" w14:textId="77777777" w:rsidR="00BD2E6E" w:rsidRDefault="000D1954" w:rsidP="00946547">
      <w:pPr>
        <w:pStyle w:val="Default"/>
        <w:ind w:left="-567" w:right="-330"/>
        <w:jc w:val="both"/>
        <w:rPr>
          <w:rFonts w:asciiTheme="minorHAnsi" w:hAnsiTheme="minorHAnsi" w:cstheme="minorHAnsi"/>
          <w:sz w:val="22"/>
          <w:szCs w:val="22"/>
        </w:rPr>
      </w:pPr>
      <w:r w:rsidRPr="004F360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Young men in prison are distinguished by profound </w:t>
      </w:r>
      <w:r w:rsidR="004F3601" w:rsidRPr="004F3601">
        <w:rPr>
          <w:rFonts w:asciiTheme="minorHAnsi" w:hAnsiTheme="minorHAnsi" w:cstheme="minorHAnsi"/>
          <w:color w:val="000000" w:themeColor="text1"/>
          <w:sz w:val="22"/>
          <w:szCs w:val="22"/>
        </w:rPr>
        <w:t>socio-economic disadvantage and health problems</w:t>
      </w:r>
      <w:r w:rsidR="00BD2E6E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4F3601" w:rsidRPr="004F360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including higher rates of </w:t>
      </w:r>
      <w:r w:rsidR="004F3601" w:rsidRPr="004F3601">
        <w:rPr>
          <w:rFonts w:asciiTheme="minorHAnsi" w:hAnsiTheme="minorHAnsi" w:cstheme="minorHAnsi"/>
          <w:sz w:val="22"/>
          <w:szCs w:val="22"/>
        </w:rPr>
        <w:t>sexually transmitted infections and blood</w:t>
      </w:r>
      <w:r w:rsidR="00643844">
        <w:rPr>
          <w:rFonts w:asciiTheme="minorHAnsi" w:hAnsiTheme="minorHAnsi" w:cstheme="minorHAnsi"/>
          <w:sz w:val="22"/>
          <w:szCs w:val="22"/>
        </w:rPr>
        <w:t xml:space="preserve"> bo</w:t>
      </w:r>
      <w:r w:rsidR="004F3601" w:rsidRPr="004F3601">
        <w:rPr>
          <w:rFonts w:asciiTheme="minorHAnsi" w:hAnsiTheme="minorHAnsi" w:cstheme="minorHAnsi"/>
          <w:sz w:val="22"/>
          <w:szCs w:val="22"/>
        </w:rPr>
        <w:t>rne vi</w:t>
      </w:r>
      <w:r w:rsidR="00643844">
        <w:rPr>
          <w:rFonts w:asciiTheme="minorHAnsi" w:hAnsiTheme="minorHAnsi" w:cstheme="minorHAnsi"/>
          <w:sz w:val="22"/>
          <w:szCs w:val="22"/>
        </w:rPr>
        <w:t>r</w:t>
      </w:r>
      <w:r w:rsidR="004F3601" w:rsidRPr="004F3601">
        <w:rPr>
          <w:rFonts w:asciiTheme="minorHAnsi" w:hAnsiTheme="minorHAnsi" w:cstheme="minorHAnsi"/>
          <w:sz w:val="22"/>
          <w:szCs w:val="22"/>
        </w:rPr>
        <w:t>uses</w:t>
      </w:r>
      <w:r w:rsidR="00946547">
        <w:rPr>
          <w:rFonts w:asciiTheme="minorHAnsi" w:hAnsiTheme="minorHAnsi" w:cstheme="minorHAnsi"/>
          <w:sz w:val="22"/>
          <w:szCs w:val="22"/>
        </w:rPr>
        <w:t>.</w:t>
      </w:r>
      <w:r w:rsidR="004F3601" w:rsidRPr="004F360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2C0B69" w14:textId="77777777" w:rsidR="00946547" w:rsidRPr="00946547" w:rsidRDefault="00946547" w:rsidP="00946547">
      <w:pPr>
        <w:pStyle w:val="Default"/>
        <w:ind w:left="-567" w:right="-330"/>
        <w:jc w:val="both"/>
        <w:rPr>
          <w:rFonts w:asciiTheme="minorHAnsi" w:hAnsiTheme="minorHAnsi" w:cstheme="minorHAnsi"/>
          <w:sz w:val="22"/>
          <w:szCs w:val="22"/>
        </w:rPr>
      </w:pPr>
    </w:p>
    <w:p w14:paraId="19BE724B" w14:textId="77777777" w:rsidR="00BD2E6E" w:rsidRDefault="00BD2E6E" w:rsidP="00946547">
      <w:pPr>
        <w:spacing w:line="240" w:lineRule="auto"/>
        <w:ind w:left="-567" w:right="-33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Young men in prison have usually lost out on opportunities for relationship and sexuality education </w:t>
      </w:r>
      <w:r w:rsidR="00946547">
        <w:rPr>
          <w:rFonts w:cstheme="minorHAnsi"/>
          <w:color w:val="000000" w:themeColor="text1"/>
        </w:rPr>
        <w:t xml:space="preserve">(RSE) </w:t>
      </w:r>
      <w:r>
        <w:rPr>
          <w:rFonts w:cstheme="minorHAnsi"/>
          <w:color w:val="000000" w:themeColor="text1"/>
        </w:rPr>
        <w:t>in schools or in secure home environments</w:t>
      </w:r>
      <w:r w:rsidR="00946547">
        <w:rPr>
          <w:rFonts w:cstheme="minorHAnsi"/>
          <w:color w:val="000000" w:themeColor="text1"/>
        </w:rPr>
        <w:t>.</w:t>
      </w:r>
    </w:p>
    <w:p w14:paraId="3A337519" w14:textId="77777777" w:rsidR="004F3601" w:rsidRDefault="000D1954" w:rsidP="00946547">
      <w:pPr>
        <w:spacing w:line="240" w:lineRule="auto"/>
        <w:ind w:left="-567" w:right="-330"/>
        <w:jc w:val="both"/>
        <w:rPr>
          <w:rFonts w:cstheme="minorHAnsi"/>
          <w:color w:val="000000" w:themeColor="text1"/>
        </w:rPr>
      </w:pPr>
      <w:r w:rsidRPr="004F3601">
        <w:rPr>
          <w:rFonts w:cstheme="minorHAnsi"/>
          <w:color w:val="000000" w:themeColor="text1"/>
        </w:rPr>
        <w:t xml:space="preserve">One in three </w:t>
      </w:r>
      <w:r w:rsidR="00BD2E6E">
        <w:rPr>
          <w:rFonts w:cstheme="minorHAnsi"/>
          <w:color w:val="000000" w:themeColor="text1"/>
        </w:rPr>
        <w:t xml:space="preserve">young men </w:t>
      </w:r>
      <w:r w:rsidRPr="004F3601">
        <w:rPr>
          <w:rFonts w:cstheme="minorHAnsi"/>
          <w:color w:val="000000" w:themeColor="text1"/>
        </w:rPr>
        <w:t xml:space="preserve">are already fathers many of whom become estranged from their children </w:t>
      </w:r>
      <w:r w:rsidR="00BD2E6E">
        <w:rPr>
          <w:rFonts w:cstheme="minorHAnsi"/>
          <w:color w:val="000000" w:themeColor="text1"/>
        </w:rPr>
        <w:t>before or while</w:t>
      </w:r>
      <w:r w:rsidRPr="004F3601">
        <w:rPr>
          <w:rFonts w:cstheme="minorHAnsi"/>
          <w:color w:val="000000" w:themeColor="text1"/>
        </w:rPr>
        <w:t xml:space="preserve"> imprisoned. </w:t>
      </w:r>
    </w:p>
    <w:p w14:paraId="63200F5B" w14:textId="77777777" w:rsidR="00B4434C" w:rsidRDefault="000D1954" w:rsidP="00946547">
      <w:pPr>
        <w:spacing w:line="240" w:lineRule="auto"/>
        <w:ind w:left="-567" w:right="-330"/>
        <w:jc w:val="both"/>
        <w:rPr>
          <w:rFonts w:cstheme="minorHAnsi"/>
          <w:color w:val="000000" w:themeColor="text1"/>
        </w:rPr>
      </w:pPr>
      <w:r w:rsidRPr="004F3601">
        <w:rPr>
          <w:rFonts w:cstheme="minorHAnsi"/>
          <w:color w:val="000000" w:themeColor="text1"/>
        </w:rPr>
        <w:t>Having a father in prison is recognised as a risk factor for the intergenerational continuity of offending behaviour, mental health problems, substance abuse, and lack of education and employment</w:t>
      </w:r>
      <w:r w:rsidR="00BD2E6E">
        <w:rPr>
          <w:rFonts w:cstheme="minorHAnsi"/>
          <w:color w:val="000000" w:themeColor="text1"/>
        </w:rPr>
        <w:t xml:space="preserve"> in the next generation.</w:t>
      </w:r>
    </w:p>
    <w:p w14:paraId="5FF9F6A4" w14:textId="77777777" w:rsidR="00BD2E6E" w:rsidRPr="00946547" w:rsidRDefault="00BD2E6E" w:rsidP="00946547">
      <w:pPr>
        <w:spacing w:line="240" w:lineRule="auto"/>
        <w:ind w:left="-567" w:right="-33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Up to 2018, </w:t>
      </w:r>
      <w:r w:rsidRPr="00BD2E6E">
        <w:rPr>
          <w:rFonts w:cstheme="minorHAnsi"/>
          <w:color w:val="000000" w:themeColor="text1"/>
        </w:rPr>
        <w:t xml:space="preserve">prisons </w:t>
      </w:r>
      <w:r>
        <w:rPr>
          <w:rFonts w:cstheme="minorHAnsi"/>
          <w:color w:val="000000" w:themeColor="text1"/>
        </w:rPr>
        <w:t xml:space="preserve">in </w:t>
      </w:r>
      <w:r w:rsidR="00946547">
        <w:rPr>
          <w:rFonts w:cstheme="minorHAnsi"/>
          <w:color w:val="000000" w:themeColor="text1"/>
        </w:rPr>
        <w:t>N</w:t>
      </w:r>
      <w:r w:rsidR="00AB11E4">
        <w:rPr>
          <w:rFonts w:cstheme="minorHAnsi"/>
          <w:color w:val="000000" w:themeColor="text1"/>
        </w:rPr>
        <w:t xml:space="preserve">orthern Ireland (NI) </w:t>
      </w:r>
      <w:r w:rsidRPr="00BD2E6E">
        <w:rPr>
          <w:rFonts w:cstheme="minorHAnsi"/>
          <w:color w:val="000000" w:themeColor="text1"/>
        </w:rPr>
        <w:t xml:space="preserve">had an </w:t>
      </w:r>
      <w:r w:rsidRPr="00BD2E6E">
        <w:rPr>
          <w:rFonts w:cstheme="minorHAnsi"/>
          <w:i/>
          <w:color w:val="000000" w:themeColor="text1"/>
        </w:rPr>
        <w:t>ad hoc</w:t>
      </w:r>
      <w:r w:rsidRPr="00BD2E6E">
        <w:rPr>
          <w:rFonts w:cstheme="minorHAnsi"/>
          <w:color w:val="000000" w:themeColor="text1"/>
        </w:rPr>
        <w:t xml:space="preserve"> consultant led in reach service </w:t>
      </w:r>
      <w:r w:rsidR="00946547">
        <w:rPr>
          <w:rFonts w:cstheme="minorHAnsi"/>
          <w:color w:val="000000" w:themeColor="text1"/>
        </w:rPr>
        <w:t>for mostly symptomatic patients.</w:t>
      </w:r>
    </w:p>
    <w:p w14:paraId="1377D097" w14:textId="77777777" w:rsidR="00946547" w:rsidRDefault="00946547" w:rsidP="00B4434C">
      <w:pPr>
        <w:rPr>
          <w:b/>
        </w:rPr>
      </w:pPr>
      <w:r w:rsidRPr="00946547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1023303E" wp14:editId="30FE79C4">
            <wp:extent cx="2822397" cy="3990975"/>
            <wp:effectExtent l="0" t="0" r="0" b="0"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16" cy="40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547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2D92135E" wp14:editId="57FDDBB5">
            <wp:extent cx="2827239" cy="4000500"/>
            <wp:effectExtent l="0" t="0" r="0" b="0"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85" cy="401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F09E" w14:textId="77777777" w:rsidR="00B4434C" w:rsidRDefault="00B4434C" w:rsidP="00643844">
      <w:pPr>
        <w:ind w:left="-567" w:right="-306" w:firstLine="567"/>
        <w:jc w:val="both"/>
        <w:rPr>
          <w:b/>
        </w:rPr>
      </w:pPr>
      <w:r>
        <w:rPr>
          <w:b/>
        </w:rPr>
        <w:t xml:space="preserve">The Actions </w:t>
      </w:r>
    </w:p>
    <w:p w14:paraId="24E0CD58" w14:textId="77777777" w:rsidR="00B4434C" w:rsidRPr="00227FE1" w:rsidRDefault="00946547" w:rsidP="00BA59B3">
      <w:pPr>
        <w:ind w:left="-567" w:right="-306"/>
        <w:jc w:val="both"/>
      </w:pPr>
      <w:r w:rsidRPr="00227FE1">
        <w:t xml:space="preserve">Hydebank Wood College </w:t>
      </w:r>
      <w:r w:rsidR="00BD2E6E" w:rsidRPr="00227FE1">
        <w:t>ma</w:t>
      </w:r>
      <w:r w:rsidR="00227FE1">
        <w:t>nagement</w:t>
      </w:r>
      <w:r w:rsidR="007B223A">
        <w:t>,</w:t>
      </w:r>
      <w:r w:rsidR="00BD2E6E" w:rsidRPr="00227FE1">
        <w:t xml:space="preserve"> </w:t>
      </w:r>
      <w:r w:rsidR="009E7DAA">
        <w:t>South Eastern Trust Sexual Health, Prison H</w:t>
      </w:r>
      <w:r w:rsidR="00BD2E6E" w:rsidRPr="00227FE1">
        <w:t xml:space="preserve">ealthcare </w:t>
      </w:r>
      <w:r w:rsidR="001B5591" w:rsidRPr="00227FE1">
        <w:t>and Barnardo’s</w:t>
      </w:r>
      <w:r w:rsidR="00BD2E6E" w:rsidRPr="00227FE1">
        <w:t xml:space="preserve"> </w:t>
      </w:r>
      <w:r w:rsidRPr="00227FE1">
        <w:t xml:space="preserve">have </w:t>
      </w:r>
      <w:r w:rsidR="00BD2E6E" w:rsidRPr="00227FE1">
        <w:t xml:space="preserve">introduced two initiatives led by Queen’s University Belfast </w:t>
      </w:r>
      <w:r w:rsidR="00227FE1">
        <w:t>into the C</w:t>
      </w:r>
      <w:r w:rsidRPr="00227FE1">
        <w:t>ollege since 2018</w:t>
      </w:r>
      <w:r w:rsidR="000E0FC5" w:rsidRPr="00227FE1">
        <w:t>.</w:t>
      </w:r>
    </w:p>
    <w:p w14:paraId="5F326AD4" w14:textId="77777777" w:rsidR="00BD2E6E" w:rsidRPr="00227FE1" w:rsidRDefault="00BD2E6E" w:rsidP="00BA59B3">
      <w:pPr>
        <w:ind w:left="-567" w:right="-306"/>
        <w:jc w:val="both"/>
      </w:pPr>
      <w:r w:rsidRPr="00227FE1">
        <w:t>The first was the</w:t>
      </w:r>
      <w:r w:rsidR="00BA59B3" w:rsidRPr="00227FE1">
        <w:t xml:space="preserve"> upskilling of nursing staff </w:t>
      </w:r>
      <w:r w:rsidR="007B223A">
        <w:t>to</w:t>
      </w:r>
      <w:r w:rsidR="00BA59B3" w:rsidRPr="00227FE1">
        <w:t xml:space="preserve"> the highest standards of sexual health care and</w:t>
      </w:r>
      <w:r w:rsidR="000E0FC5" w:rsidRPr="00227FE1">
        <w:t xml:space="preserve"> the</w:t>
      </w:r>
      <w:r w:rsidR="00BA59B3" w:rsidRPr="00227FE1">
        <w:t xml:space="preserve"> </w:t>
      </w:r>
      <w:r w:rsidR="001B5591" w:rsidRPr="00227FE1">
        <w:t>i</w:t>
      </w:r>
      <w:r w:rsidRPr="00227FE1">
        <w:t xml:space="preserve">ntroduction of </w:t>
      </w:r>
      <w:r w:rsidR="007B223A">
        <w:t xml:space="preserve">a </w:t>
      </w:r>
      <w:r w:rsidRPr="00227FE1">
        <w:t>c</w:t>
      </w:r>
      <w:r w:rsidR="001B5591" w:rsidRPr="00227FE1">
        <w:t xml:space="preserve">ontinuous nurse-led sexual healthcare </w:t>
      </w:r>
      <w:r w:rsidR="00BA59B3" w:rsidRPr="00227FE1">
        <w:t>service</w:t>
      </w:r>
      <w:r w:rsidR="000E0FC5" w:rsidRPr="00227FE1">
        <w:t>,</w:t>
      </w:r>
      <w:r w:rsidR="00BA59B3" w:rsidRPr="00227FE1">
        <w:t xml:space="preserve"> along with </w:t>
      </w:r>
      <w:r w:rsidR="00946547" w:rsidRPr="00227FE1">
        <w:t xml:space="preserve">the co-production with young men in custody of the health promotion materials </w:t>
      </w:r>
      <w:r w:rsidR="00227FE1">
        <w:t xml:space="preserve">‘Dick loves </w:t>
      </w:r>
      <w:proofErr w:type="spellStart"/>
      <w:r w:rsidR="00227FE1">
        <w:t>Doot</w:t>
      </w:r>
      <w:proofErr w:type="spellEnd"/>
      <w:r w:rsidR="00227FE1">
        <w:t xml:space="preserve">’ </w:t>
      </w:r>
      <w:r w:rsidR="00BA59B3" w:rsidRPr="00227FE1">
        <w:t xml:space="preserve">(video and leaflets) </w:t>
      </w:r>
      <w:r w:rsidR="00946547" w:rsidRPr="00227FE1">
        <w:t xml:space="preserve">to inform </w:t>
      </w:r>
      <w:r w:rsidR="00BA59B3" w:rsidRPr="00227FE1">
        <w:t>peers about the service.</w:t>
      </w:r>
      <w:r w:rsidR="007B223A">
        <w:t xml:space="preserve"> This work was supported by the Burdett Trust for Nursing. </w:t>
      </w:r>
    </w:p>
    <w:p w14:paraId="2C393A42" w14:textId="77777777" w:rsidR="00B4434C" w:rsidRPr="00227FE1" w:rsidRDefault="001B5591" w:rsidP="00F23569">
      <w:pPr>
        <w:ind w:left="-567" w:right="-306"/>
        <w:jc w:val="both"/>
      </w:pPr>
      <w:r w:rsidRPr="00227FE1">
        <w:t xml:space="preserve">The second was </w:t>
      </w:r>
      <w:r w:rsidR="00BA59B3" w:rsidRPr="00227FE1">
        <w:t xml:space="preserve">the introduction of a Relationships and Future Fatherhood Programme entitled </w:t>
      </w:r>
      <w:r w:rsidR="00BA59B3" w:rsidRPr="00227FE1">
        <w:rPr>
          <w:i/>
        </w:rPr>
        <w:t>If I were a Dad</w:t>
      </w:r>
      <w:r w:rsidR="00BA59B3" w:rsidRPr="00227FE1">
        <w:t>, co-designed with young men and Barnardo’s staff in Hydebank Wood and Polmont</w:t>
      </w:r>
      <w:r w:rsidR="004F4174" w:rsidRPr="00227FE1">
        <w:t xml:space="preserve">. </w:t>
      </w:r>
      <w:r w:rsidR="00F23569" w:rsidRPr="00227FE1">
        <w:rPr>
          <w:rFonts w:cstheme="minorHAnsi"/>
        </w:rPr>
        <w:t xml:space="preserve">Welcoming the initiative at Polmont, Governor </w:t>
      </w:r>
      <w:r w:rsidR="00F23569" w:rsidRPr="00227FE1">
        <w:rPr>
          <w:rFonts w:cstheme="minorHAnsi"/>
          <w:b/>
          <w:color w:val="FF0000"/>
          <w:u w:val="single"/>
        </w:rPr>
        <w:t>Brenda Stewart</w:t>
      </w:r>
      <w:r w:rsidR="00F23569" w:rsidRPr="00227FE1">
        <w:rPr>
          <w:rFonts w:cstheme="minorHAnsi"/>
          <w:color w:val="FF0000"/>
        </w:rPr>
        <w:t xml:space="preserve"> </w:t>
      </w:r>
      <w:r w:rsidR="00F23569" w:rsidRPr="00227FE1">
        <w:rPr>
          <w:rFonts w:cstheme="minorHAnsi"/>
        </w:rPr>
        <w:t>says</w:t>
      </w:r>
      <w:r w:rsidR="00F23569" w:rsidRPr="00227FE1">
        <w:rPr>
          <w:rFonts w:cstheme="minorHAnsi"/>
          <w:i/>
        </w:rPr>
        <w:t>, “Offering relationship and sexuality education to men in prisons is truly novel and it makes perfect sense”</w:t>
      </w:r>
      <w:r w:rsidR="00F23569" w:rsidRPr="00227FE1">
        <w:rPr>
          <w:rFonts w:cstheme="minorHAnsi"/>
        </w:rPr>
        <w:t>. It</w:t>
      </w:r>
      <w:r w:rsidR="00227FE1">
        <w:rPr>
          <w:rFonts w:cstheme="minorHAnsi"/>
        </w:rPr>
        <w:t>’</w:t>
      </w:r>
      <w:r w:rsidR="00F23569" w:rsidRPr="00227FE1">
        <w:rPr>
          <w:rFonts w:cstheme="minorHAnsi"/>
        </w:rPr>
        <w:t>s designed as early intervention reaching out to men before they become fathers, while also enhancing programmes for men who are already fathers in prisons.</w:t>
      </w:r>
      <w:r w:rsidR="007B223A">
        <w:rPr>
          <w:rFonts w:cstheme="minorHAnsi"/>
        </w:rPr>
        <w:t xml:space="preserve"> This work was </w:t>
      </w:r>
      <w:r w:rsidR="007B223A" w:rsidRPr="007B223A">
        <w:rPr>
          <w:rFonts w:cstheme="minorHAnsi"/>
        </w:rPr>
        <w:t>supported by the Medical Research Council [grant number: MR/RO14450/1].</w:t>
      </w:r>
    </w:p>
    <w:p w14:paraId="2A7CB764" w14:textId="77777777" w:rsidR="00B4434C" w:rsidRDefault="000E0FC5" w:rsidP="00A83EC3">
      <w:pPr>
        <w:spacing w:after="120"/>
        <w:jc w:val="center"/>
        <w:rPr>
          <w:b/>
        </w:rPr>
      </w:pPr>
      <w:r w:rsidRPr="000E0FC5">
        <w:rPr>
          <w:rFonts w:ascii="Calibri" w:eastAsia="Calibri" w:hAnsi="Calibri" w:cs="Times New Roman"/>
          <w:noProof/>
          <w:lang w:eastAsia="en-GB"/>
        </w:rPr>
        <w:lastRenderedPageBreak/>
        <w:drawing>
          <wp:inline distT="0" distB="0" distL="0" distR="0" wp14:anchorId="40E2916F" wp14:editId="4EF231A1">
            <wp:extent cx="5821680" cy="33832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4309" cy="348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40C3" w14:textId="77777777" w:rsidR="00B4434C" w:rsidRDefault="00B4434C" w:rsidP="00BA59B3">
      <w:pPr>
        <w:ind w:left="-567"/>
        <w:rPr>
          <w:b/>
        </w:rPr>
      </w:pPr>
      <w:r>
        <w:rPr>
          <w:b/>
        </w:rPr>
        <w:t xml:space="preserve">The Impact </w:t>
      </w:r>
    </w:p>
    <w:p w14:paraId="0B852C9E" w14:textId="77777777" w:rsidR="00BF09DA" w:rsidRDefault="002519A4" w:rsidP="00BF09DA">
      <w:pPr>
        <w:ind w:left="-567"/>
        <w:rPr>
          <w:rFonts w:cs="Arial"/>
        </w:rPr>
      </w:pPr>
      <w:r w:rsidRPr="002519A4">
        <w:t>The Continu</w:t>
      </w:r>
      <w:r w:rsidR="00BF09DA">
        <w:t>ous nurse-led sexual health service, one of the first of its kind in the UK</w:t>
      </w:r>
      <w:r w:rsidR="00643844">
        <w:t>,</w:t>
      </w:r>
      <w:r w:rsidR="00BF09DA">
        <w:t xml:space="preserve"> is up and running in all prisons in NI. </w:t>
      </w:r>
      <w:r w:rsidR="00BF09DA">
        <w:rPr>
          <w:rFonts w:cs="Arial"/>
          <w:szCs w:val="24"/>
        </w:rPr>
        <w:t xml:space="preserve">A case note audit of 171 patients seen in the prison service during the first six-month period, measured care against key performance indicators set by the British Association </w:t>
      </w:r>
      <w:r w:rsidR="00A83EC3">
        <w:rPr>
          <w:rFonts w:cs="Arial"/>
          <w:szCs w:val="24"/>
        </w:rPr>
        <w:t xml:space="preserve">of Sexual Health &amp; HIV (BASHH), showed </w:t>
      </w:r>
      <w:r w:rsidR="00BF09DA">
        <w:rPr>
          <w:rFonts w:cs="Arial"/>
        </w:rPr>
        <w:t>90% of Chlamydia (CT)</w:t>
      </w:r>
      <w:r w:rsidR="00BF09DA" w:rsidRPr="00671A29">
        <w:rPr>
          <w:rFonts w:cs="Arial"/>
        </w:rPr>
        <w:t xml:space="preserve"> positive patients recei</w:t>
      </w:r>
      <w:r w:rsidR="00BF09DA">
        <w:rPr>
          <w:rFonts w:cs="Arial"/>
        </w:rPr>
        <w:t>ved treatment within 14 days, 94</w:t>
      </w:r>
      <w:r w:rsidR="00BF09DA" w:rsidRPr="00671A29">
        <w:rPr>
          <w:rFonts w:cs="Arial"/>
        </w:rPr>
        <w:t xml:space="preserve">% received an HIV test and partner notification was documented as </w:t>
      </w:r>
      <w:r w:rsidR="00BF09DA">
        <w:rPr>
          <w:rFonts w:cs="Arial"/>
        </w:rPr>
        <w:t>completed in 90% of CT</w:t>
      </w:r>
      <w:r w:rsidR="00BF09DA" w:rsidRPr="00671A29">
        <w:rPr>
          <w:rFonts w:cs="Arial"/>
        </w:rPr>
        <w:t xml:space="preserve"> positive patients</w:t>
      </w:r>
      <w:r w:rsidR="00A83EC3">
        <w:rPr>
          <w:rFonts w:cs="Arial"/>
        </w:rPr>
        <w:t>.</w:t>
      </w:r>
      <w:r w:rsidR="00BF09DA">
        <w:rPr>
          <w:rStyle w:val="FootnoteReference"/>
          <w:rFonts w:cs="Arial"/>
        </w:rPr>
        <w:footnoteReference w:id="1"/>
      </w:r>
      <w:r w:rsidR="00BF09DA">
        <w:rPr>
          <w:rFonts w:cs="Arial"/>
        </w:rPr>
        <w:t xml:space="preserve"> </w:t>
      </w:r>
      <w:r w:rsidR="0057329B">
        <w:rPr>
          <w:rFonts w:cs="Arial"/>
        </w:rPr>
        <w:t>Earlier detection results in earlier treatment and better prevention.</w:t>
      </w:r>
    </w:p>
    <w:p w14:paraId="0F0D7095" w14:textId="77777777" w:rsidR="00584F64" w:rsidRDefault="00BF09DA" w:rsidP="00584F64">
      <w:pPr>
        <w:spacing w:line="276" w:lineRule="auto"/>
        <w:ind w:left="-567"/>
        <w:rPr>
          <w:rFonts w:ascii="Arial" w:eastAsia="Calibri" w:hAnsi="Arial" w:cs="Arial"/>
          <w:sz w:val="21"/>
          <w:szCs w:val="21"/>
        </w:rPr>
      </w:pPr>
      <w:r>
        <w:rPr>
          <w:rFonts w:cs="Arial"/>
        </w:rPr>
        <w:t>The award winning</w:t>
      </w:r>
      <w:r w:rsidR="00584F64">
        <w:rPr>
          <w:rStyle w:val="FootnoteReference"/>
          <w:rFonts w:cs="Arial"/>
        </w:rPr>
        <w:footnoteReference w:id="2"/>
      </w:r>
      <w:r>
        <w:rPr>
          <w:rFonts w:cs="Arial"/>
        </w:rPr>
        <w:t xml:space="preserve"> health promotion </w:t>
      </w:r>
      <w:r w:rsidR="00584F64">
        <w:rPr>
          <w:rFonts w:cs="Arial"/>
        </w:rPr>
        <w:t xml:space="preserve">‘Dick loves </w:t>
      </w:r>
      <w:proofErr w:type="spellStart"/>
      <w:r w:rsidR="00584F64">
        <w:rPr>
          <w:rFonts w:cs="Arial"/>
        </w:rPr>
        <w:t>Doot</w:t>
      </w:r>
      <w:proofErr w:type="spellEnd"/>
      <w:r w:rsidR="00584F64">
        <w:rPr>
          <w:rFonts w:cs="Arial"/>
        </w:rPr>
        <w:t xml:space="preserve">’ </w:t>
      </w:r>
      <w:r>
        <w:rPr>
          <w:rFonts w:cs="Arial"/>
        </w:rPr>
        <w:t xml:space="preserve">is a source of pride for the five men who </w:t>
      </w:r>
      <w:r w:rsidR="00584F64">
        <w:rPr>
          <w:rFonts w:cs="Arial"/>
        </w:rPr>
        <w:t>co-designed it</w:t>
      </w:r>
      <w:r>
        <w:rPr>
          <w:rFonts w:cs="Arial"/>
        </w:rPr>
        <w:t xml:space="preserve"> and </w:t>
      </w:r>
      <w:r w:rsidR="00584F64">
        <w:rPr>
          <w:rFonts w:cs="Arial"/>
        </w:rPr>
        <w:t xml:space="preserve">a </w:t>
      </w:r>
      <w:r>
        <w:rPr>
          <w:rFonts w:cs="Arial"/>
        </w:rPr>
        <w:t>source of information for others (see notice boards and video in heal</w:t>
      </w:r>
      <w:r w:rsidR="00584F64">
        <w:rPr>
          <w:rFonts w:cs="Arial"/>
        </w:rPr>
        <w:t>t</w:t>
      </w:r>
      <w:r>
        <w:rPr>
          <w:rFonts w:cs="Arial"/>
        </w:rPr>
        <w:t>h</w:t>
      </w:r>
      <w:r w:rsidR="00584F64">
        <w:rPr>
          <w:rFonts w:cs="Arial"/>
        </w:rPr>
        <w:t xml:space="preserve"> </w:t>
      </w:r>
      <w:r>
        <w:rPr>
          <w:rFonts w:cs="Arial"/>
        </w:rPr>
        <w:t>clinic)</w:t>
      </w:r>
      <w:r w:rsidR="000041FB">
        <w:rPr>
          <w:rFonts w:cs="Arial"/>
        </w:rPr>
        <w:t>.</w:t>
      </w:r>
    </w:p>
    <w:p w14:paraId="11A4CD0A" w14:textId="77777777" w:rsidR="00584F64" w:rsidRDefault="00584F64" w:rsidP="00584F64">
      <w:pPr>
        <w:spacing w:line="276" w:lineRule="auto"/>
        <w:ind w:left="-567"/>
        <w:jc w:val="center"/>
        <w:rPr>
          <w:rFonts w:eastAsia="Calibri" w:cstheme="minorHAnsi"/>
          <w:i/>
        </w:rPr>
      </w:pPr>
      <w:r w:rsidRPr="00584F64">
        <w:rPr>
          <w:rFonts w:eastAsia="Calibri" w:cstheme="minorHAnsi"/>
        </w:rPr>
        <w:t>Co-design student</w:t>
      </w:r>
      <w:r w:rsidR="00227FE1">
        <w:rPr>
          <w:rFonts w:eastAsia="Calibri" w:cstheme="minorHAnsi"/>
        </w:rPr>
        <w:t>s</w:t>
      </w:r>
      <w:r w:rsidRPr="00584F64">
        <w:rPr>
          <w:rFonts w:eastAsia="Calibri" w:cstheme="minorHAnsi"/>
        </w:rPr>
        <w:t xml:space="preserve">: </w:t>
      </w:r>
      <w:r w:rsidRPr="00584F64">
        <w:rPr>
          <w:rFonts w:eastAsia="Calibri" w:cstheme="minorHAnsi"/>
          <w:i/>
        </w:rPr>
        <w:t xml:space="preserve">“It’s short and its funny as well, that’s the way you need it”. </w:t>
      </w:r>
    </w:p>
    <w:p w14:paraId="7A5AA1FD" w14:textId="77777777" w:rsidR="00227FE1" w:rsidRPr="00584F64" w:rsidRDefault="00227FE1" w:rsidP="00584F64">
      <w:pPr>
        <w:spacing w:line="276" w:lineRule="auto"/>
        <w:ind w:left="-567"/>
        <w:jc w:val="center"/>
        <w:rPr>
          <w:rFonts w:ascii="Arial" w:eastAsia="Calibri" w:hAnsi="Arial" w:cs="Arial"/>
          <w:i/>
          <w:sz w:val="21"/>
          <w:szCs w:val="21"/>
        </w:rPr>
      </w:pPr>
      <w:r>
        <w:t>“</w:t>
      </w:r>
      <w:r>
        <w:rPr>
          <w:i/>
          <w:iCs/>
        </w:rPr>
        <w:t>It was good to hear what the other boys, obviously, thought and all. And obviously get my opinion across. It was good to have a discussion about it”</w:t>
      </w:r>
    </w:p>
    <w:p w14:paraId="0205714F" w14:textId="77777777" w:rsidR="004F4174" w:rsidRDefault="00584F64" w:rsidP="00A83EC3">
      <w:pPr>
        <w:ind w:left="-567"/>
        <w:jc w:val="both"/>
        <w:rPr>
          <w:rFonts w:ascii="Calibri" w:eastAsia="Calibri" w:hAnsi="Calibri" w:cs="Calibri"/>
          <w:i/>
        </w:rPr>
      </w:pPr>
      <w:r w:rsidRPr="00A83EC3">
        <w:rPr>
          <w:i/>
        </w:rPr>
        <w:t>If I were a Dad</w:t>
      </w:r>
      <w:r>
        <w:t xml:space="preserve"> </w:t>
      </w:r>
      <w:r w:rsidR="00A83EC3">
        <w:t>was</w:t>
      </w:r>
      <w:r w:rsidR="004F4174">
        <w:t xml:space="preserve"> successfully piloted and </w:t>
      </w:r>
      <w:r>
        <w:t xml:space="preserve">is </w:t>
      </w:r>
      <w:r w:rsidR="004F4174">
        <w:t>currently being delivered by Barnardo’s in Hydebank and Polmont to 5-6 me</w:t>
      </w:r>
      <w:r w:rsidR="00227FE1">
        <w:t xml:space="preserve">n in an </w:t>
      </w:r>
      <w:proofErr w:type="gramStart"/>
      <w:r w:rsidR="00227FE1">
        <w:t xml:space="preserve">8-10 </w:t>
      </w:r>
      <w:r w:rsidR="004F4174">
        <w:t>week</w:t>
      </w:r>
      <w:proofErr w:type="gramEnd"/>
      <w:r w:rsidR="004F4174">
        <w:t xml:space="preserve"> programme on a rolling basis over the year</w:t>
      </w:r>
      <w:r w:rsidR="00F23569">
        <w:t xml:space="preserve"> (since October 2019)</w:t>
      </w:r>
      <w:r w:rsidR="004F4174">
        <w:t>. The programme uses videos, scripted with the young men in Hydebank</w:t>
      </w:r>
      <w:r w:rsidR="00227FE1">
        <w:t>,</w:t>
      </w:r>
      <w:r w:rsidR="004F4174">
        <w:t xml:space="preserve"> to promote identification and points of change – in relation to</w:t>
      </w:r>
      <w:r w:rsidR="004F4174" w:rsidRPr="00A83EC3">
        <w:rPr>
          <w:i/>
        </w:rPr>
        <w:t xml:space="preserve"> being a ma</w:t>
      </w:r>
      <w:r w:rsidR="00A83EC3" w:rsidRPr="00A83EC3">
        <w:rPr>
          <w:i/>
        </w:rPr>
        <w:t>n</w:t>
      </w:r>
      <w:r w:rsidR="004F4174">
        <w:t xml:space="preserve">, </w:t>
      </w:r>
      <w:r w:rsidR="004F4174" w:rsidRPr="00A83EC3">
        <w:rPr>
          <w:i/>
        </w:rPr>
        <w:t>being a partner</w:t>
      </w:r>
      <w:r w:rsidR="004F4174">
        <w:t xml:space="preserve"> and </w:t>
      </w:r>
      <w:r w:rsidR="004F4174" w:rsidRPr="00A83EC3">
        <w:rPr>
          <w:i/>
        </w:rPr>
        <w:t>being a father</w:t>
      </w:r>
      <w:r w:rsidR="004F4174">
        <w:t>.</w:t>
      </w:r>
      <w:r w:rsidR="004F4174" w:rsidRPr="004F4174">
        <w:rPr>
          <w:rFonts w:ascii="Calibri" w:eastAsia="Calibri" w:hAnsi="Calibri" w:cs="Calibri"/>
          <w:i/>
        </w:rPr>
        <w:t xml:space="preserve"> </w:t>
      </w:r>
    </w:p>
    <w:p w14:paraId="25D883B2" w14:textId="77777777" w:rsidR="00A83EC3" w:rsidRDefault="00A83EC3" w:rsidP="00A83EC3">
      <w:pPr>
        <w:ind w:left="-567"/>
        <w:rPr>
          <w:rFonts w:ascii="Calibri" w:eastAsia="Calibri" w:hAnsi="Calibri" w:cs="Calibri"/>
          <w:iCs/>
        </w:rPr>
      </w:pPr>
      <w:r>
        <w:rPr>
          <w:rFonts w:ascii="Calibri" w:eastAsia="Calibri" w:hAnsi="Calibri" w:cs="Calibri"/>
          <w:iCs/>
        </w:rPr>
        <w:t>Participants, Hydebank Wood:</w:t>
      </w:r>
    </w:p>
    <w:p w14:paraId="7E410CA5" w14:textId="77777777" w:rsidR="00A83EC3" w:rsidRDefault="00A83EC3" w:rsidP="00A83EC3">
      <w:pPr>
        <w:ind w:left="-567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Cs/>
        </w:rPr>
        <w:t>“</w:t>
      </w:r>
      <w:r w:rsidR="004F4174" w:rsidRPr="004F4174">
        <w:rPr>
          <w:rFonts w:ascii="Calibri" w:eastAsia="Calibri" w:hAnsi="Calibri" w:cs="Calibri"/>
          <w:i/>
        </w:rPr>
        <w:t>we had a laugh and did get to talk about things we would never before with each other</w:t>
      </w:r>
      <w:r>
        <w:rPr>
          <w:rFonts w:ascii="Calibri" w:eastAsia="Calibri" w:hAnsi="Calibri" w:cs="Calibri"/>
          <w:i/>
        </w:rPr>
        <w:t>”</w:t>
      </w:r>
    </w:p>
    <w:p w14:paraId="208F03A3" w14:textId="77777777" w:rsidR="00A83EC3" w:rsidRDefault="00A83EC3" w:rsidP="00A83EC3">
      <w:pPr>
        <w:ind w:left="-567"/>
        <w:jc w:val="center"/>
        <w:rPr>
          <w:rFonts w:ascii="Calibri" w:eastAsia="Calibri" w:hAnsi="Calibri" w:cs="Calibri"/>
          <w:i/>
        </w:rPr>
      </w:pPr>
      <w:r w:rsidRPr="00A83EC3">
        <w:rPr>
          <w:rFonts w:ascii="Calibri" w:eastAsia="Calibri" w:hAnsi="Calibri" w:cs="Calibri"/>
          <w:i/>
        </w:rPr>
        <w:t>“It</w:t>
      </w:r>
      <w:r w:rsidR="00643844">
        <w:rPr>
          <w:rFonts w:ascii="Calibri" w:eastAsia="Calibri" w:hAnsi="Calibri" w:cs="Calibri"/>
          <w:i/>
        </w:rPr>
        <w:t>’</w:t>
      </w:r>
      <w:r w:rsidRPr="00A83EC3">
        <w:rPr>
          <w:rFonts w:ascii="Calibri" w:eastAsia="Calibri" w:hAnsi="Calibri" w:cs="Calibri"/>
          <w:i/>
        </w:rPr>
        <w:t>s very interesting</w:t>
      </w:r>
      <w:r w:rsidR="00227FE1">
        <w:rPr>
          <w:rFonts w:ascii="Calibri" w:eastAsia="Calibri" w:hAnsi="Calibri" w:cs="Calibri"/>
          <w:i/>
        </w:rPr>
        <w:t>,</w:t>
      </w:r>
      <w:r w:rsidRPr="00A83EC3">
        <w:rPr>
          <w:rFonts w:ascii="Calibri" w:eastAsia="Calibri" w:hAnsi="Calibri" w:cs="Calibri"/>
          <w:i/>
        </w:rPr>
        <w:t xml:space="preserve"> come and find out for yourself</w:t>
      </w:r>
      <w:r>
        <w:rPr>
          <w:rFonts w:ascii="Calibri" w:eastAsia="Calibri" w:hAnsi="Calibri" w:cs="Calibri"/>
          <w:i/>
        </w:rPr>
        <w:t>”</w:t>
      </w:r>
    </w:p>
    <w:p w14:paraId="298B5B0F" w14:textId="77777777" w:rsidR="00A83EC3" w:rsidRPr="00A83EC3" w:rsidRDefault="00A83EC3" w:rsidP="00F23569">
      <w:pPr>
        <w:ind w:left="-567" w:right="-165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Times New Roman"/>
        </w:rPr>
        <w:t>Participant, Polmont:</w:t>
      </w:r>
      <w:r w:rsidRPr="00A83EC3">
        <w:rPr>
          <w:rFonts w:ascii="Calibri" w:eastAsia="Calibri" w:hAnsi="Calibri" w:cs="Times New Roman"/>
        </w:rPr>
        <w:t xml:space="preserve"> “</w:t>
      </w:r>
      <w:r w:rsidRPr="00A83EC3">
        <w:rPr>
          <w:rFonts w:ascii="Calibri" w:eastAsia="Calibri" w:hAnsi="Calibri" w:cs="Times New Roman"/>
          <w:i/>
          <w:iCs/>
        </w:rPr>
        <w:t>I think this was the first thing I’ve done about being a dad. So, it’s opened my eyes a bit</w:t>
      </w:r>
      <w:r>
        <w:rPr>
          <w:rFonts w:ascii="Calibri" w:eastAsia="Calibri" w:hAnsi="Calibri" w:cs="Times New Roman"/>
          <w:i/>
          <w:iCs/>
        </w:rPr>
        <w:t>”</w:t>
      </w:r>
      <w:r w:rsidRPr="00A83EC3">
        <w:rPr>
          <w:rFonts w:ascii="Calibri" w:eastAsia="Calibri" w:hAnsi="Calibri" w:cs="Times New Roman"/>
          <w:i/>
          <w:iCs/>
        </w:rPr>
        <w:t xml:space="preserve">. </w:t>
      </w:r>
    </w:p>
    <w:p w14:paraId="623115EE" w14:textId="77777777" w:rsidR="00013339" w:rsidRDefault="00F23569" w:rsidP="00F23569">
      <w:pPr>
        <w:spacing w:after="200" w:line="276" w:lineRule="auto"/>
        <w:ind w:left="-567"/>
        <w:jc w:val="both"/>
        <w:rPr>
          <w:rFonts w:ascii="Calibri" w:eastAsia="Calibri" w:hAnsi="Calibri" w:cs="Calibri"/>
          <w:i/>
          <w:sz w:val="24"/>
          <w:szCs w:val="24"/>
        </w:rPr>
      </w:pPr>
      <w:r w:rsidRPr="00F23569">
        <w:rPr>
          <w:rFonts w:ascii="Calibri" w:eastAsia="Calibri" w:hAnsi="Calibri" w:cs="Calibri"/>
          <w:b/>
          <w:color w:val="FF0000"/>
          <w:u w:val="single"/>
        </w:rPr>
        <w:t>Stevie Mann</w:t>
      </w:r>
      <w:r w:rsidRPr="00F23569">
        <w:rPr>
          <w:rFonts w:ascii="Calibri" w:eastAsia="Calibri" w:hAnsi="Calibri" w:cs="Calibri"/>
          <w:i/>
          <w:color w:val="FF0000"/>
        </w:rPr>
        <w:t xml:space="preserve"> </w:t>
      </w:r>
      <w:r w:rsidRPr="00F23569">
        <w:rPr>
          <w:rFonts w:ascii="Calibri" w:eastAsia="Calibri" w:hAnsi="Calibri" w:cs="Calibri"/>
        </w:rPr>
        <w:t>Head of Student Developmen</w:t>
      </w:r>
      <w:r>
        <w:rPr>
          <w:rFonts w:ascii="Calibri" w:eastAsia="Calibri" w:hAnsi="Calibri" w:cs="Calibri"/>
        </w:rPr>
        <w:t xml:space="preserve">t Unit at Hydebank Wood College: </w:t>
      </w:r>
      <w:r w:rsidRPr="00F23569">
        <w:rPr>
          <w:rFonts w:ascii="Calibri" w:eastAsia="Calibri" w:hAnsi="Calibri" w:cs="Calibri"/>
        </w:rPr>
        <w:t>“</w:t>
      </w:r>
      <w:r w:rsidRPr="00F23569">
        <w:rPr>
          <w:rFonts w:ascii="Calibri" w:eastAsia="Calibri" w:hAnsi="Calibri" w:cs="Calibri"/>
          <w:i/>
        </w:rPr>
        <w:t>Many of our guys have oft</w:t>
      </w:r>
      <w:r w:rsidR="00227FE1">
        <w:rPr>
          <w:rFonts w:ascii="Calibri" w:eastAsia="Calibri" w:hAnsi="Calibri" w:cs="Calibri"/>
          <w:i/>
        </w:rPr>
        <w:t>e</w:t>
      </w:r>
      <w:r w:rsidRPr="00F23569">
        <w:rPr>
          <w:rFonts w:ascii="Calibri" w:eastAsia="Calibri" w:hAnsi="Calibri" w:cs="Calibri"/>
          <w:i/>
        </w:rPr>
        <w:t>n dropped out of school so motivation to learn and programmes they can relate to is key to making a difference in their lives. By involving the young men from the start in developing the programme, I’m sure Queen’s, their Scottish partners and Barnardo’s will achieve that”.</w:t>
      </w:r>
      <w:r w:rsidR="00013339" w:rsidRPr="00013339"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  <w:t xml:space="preserve"> </w:t>
      </w:r>
      <w:r w:rsidR="00013339" w:rsidRPr="00013339">
        <w:rPr>
          <w:rFonts w:ascii="Calibri" w:eastAsia="Calibri" w:hAnsi="Calibri" w:cs="Calibri"/>
          <w:b/>
          <w:color w:val="FF0000"/>
          <w:u w:val="single"/>
        </w:rPr>
        <w:t>Gary Milling</w:t>
      </w:r>
      <w:r w:rsidR="00013339" w:rsidRPr="00013339">
        <w:rPr>
          <w:rFonts w:ascii="Calibri" w:eastAsia="Calibri" w:hAnsi="Calibri" w:cs="Calibri"/>
          <w:color w:val="FF0000"/>
        </w:rPr>
        <w:t xml:space="preserve"> </w:t>
      </w:r>
      <w:r w:rsidR="00013339" w:rsidRPr="00013339">
        <w:rPr>
          <w:rFonts w:ascii="Calibri" w:eastAsia="Calibri" w:hAnsi="Calibri" w:cs="Calibri"/>
        </w:rPr>
        <w:t>Governor at Hydebank Wood College, said “</w:t>
      </w:r>
      <w:r w:rsidR="00013339" w:rsidRPr="00013339">
        <w:rPr>
          <w:rFonts w:ascii="Calibri" w:eastAsia="Calibri" w:hAnsi="Calibri" w:cs="Calibri"/>
          <w:i/>
        </w:rPr>
        <w:t>Relationships are key to rehabilitation”</w:t>
      </w:r>
      <w:r w:rsidR="00013339">
        <w:rPr>
          <w:rFonts w:ascii="Calibri" w:eastAsia="Calibri" w:hAnsi="Calibri" w:cs="Calibri"/>
          <w:i/>
        </w:rPr>
        <w:t>.</w:t>
      </w:r>
    </w:p>
    <w:sectPr w:rsidR="00013339" w:rsidSect="00A83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7E719" w14:textId="77777777" w:rsidR="00D63745" w:rsidRDefault="00D63745" w:rsidP="00BF09DA">
      <w:pPr>
        <w:spacing w:after="0" w:line="240" w:lineRule="auto"/>
      </w:pPr>
      <w:r>
        <w:separator/>
      </w:r>
    </w:p>
  </w:endnote>
  <w:endnote w:type="continuationSeparator" w:id="0">
    <w:p w14:paraId="246DCB86" w14:textId="77777777" w:rsidR="00D63745" w:rsidRDefault="00D63745" w:rsidP="00BF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8A778" w14:textId="77777777" w:rsidR="00D63745" w:rsidRDefault="00D63745" w:rsidP="00BF09DA">
      <w:pPr>
        <w:spacing w:after="0" w:line="240" w:lineRule="auto"/>
      </w:pPr>
      <w:r>
        <w:separator/>
      </w:r>
    </w:p>
  </w:footnote>
  <w:footnote w:type="continuationSeparator" w:id="0">
    <w:p w14:paraId="7DDD4F0A" w14:textId="77777777" w:rsidR="00D63745" w:rsidRDefault="00D63745" w:rsidP="00BF09DA">
      <w:pPr>
        <w:spacing w:after="0" w:line="240" w:lineRule="auto"/>
      </w:pPr>
      <w:r>
        <w:continuationSeparator/>
      </w:r>
    </w:p>
  </w:footnote>
  <w:footnote w:id="1">
    <w:p w14:paraId="5FA354C1" w14:textId="77777777" w:rsidR="00BF09DA" w:rsidRDefault="00BF09DA" w:rsidP="00584F64">
      <w:pPr>
        <w:pStyle w:val="FootnoteText"/>
        <w:ind w:left="-567"/>
      </w:pPr>
      <w:r>
        <w:rPr>
          <w:rStyle w:val="FootnoteReference"/>
        </w:rPr>
        <w:footnoteRef/>
      </w:r>
      <w:r>
        <w:t xml:space="preserve"> </w:t>
      </w:r>
      <w:r w:rsidRPr="00A83EC3">
        <w:rPr>
          <w:rFonts w:cs="Arial"/>
          <w:sz w:val="18"/>
          <w:szCs w:val="18"/>
        </w:rPr>
        <w:t>Kelly et al (under review) Design and piloting of nurse-led sexual hea</w:t>
      </w:r>
      <w:r w:rsidR="00584F64" w:rsidRPr="00A83EC3">
        <w:rPr>
          <w:rFonts w:cs="Arial"/>
          <w:sz w:val="18"/>
          <w:szCs w:val="18"/>
        </w:rPr>
        <w:t>lth services in prisons and six-</w:t>
      </w:r>
      <w:r w:rsidRPr="00A83EC3">
        <w:rPr>
          <w:rFonts w:cs="Arial"/>
          <w:sz w:val="18"/>
          <w:szCs w:val="18"/>
        </w:rPr>
        <w:t>month follow-up data. Journal of Clinical Nursing.</w:t>
      </w:r>
    </w:p>
  </w:footnote>
  <w:footnote w:id="2">
    <w:p w14:paraId="17F76946" w14:textId="77777777" w:rsidR="00584F64" w:rsidRPr="00A83EC3" w:rsidRDefault="00584F64" w:rsidP="00A83EC3">
      <w:pPr>
        <w:spacing w:line="240" w:lineRule="auto"/>
        <w:ind w:left="-567"/>
        <w:rPr>
          <w:rFonts w:eastAsia="Times New Roman" w:cstheme="minorHAnsi"/>
          <w:sz w:val="23"/>
          <w:szCs w:val="23"/>
          <w:lang w:eastAsia="en-GB"/>
        </w:rPr>
      </w:pPr>
      <w:r w:rsidRPr="00584F64">
        <w:rPr>
          <w:rStyle w:val="FootnoteReference"/>
          <w:rFonts w:cstheme="minorHAnsi"/>
        </w:rPr>
        <w:footnoteRef/>
      </w:r>
      <w:r w:rsidRPr="00584F64">
        <w:rPr>
          <w:rFonts w:cstheme="minorHAnsi"/>
        </w:rPr>
        <w:t xml:space="preserve"> </w:t>
      </w:r>
      <w:r w:rsidRPr="00643844">
        <w:rPr>
          <w:rFonts w:eastAsia="Calibri" w:cstheme="minorHAnsi"/>
          <w:sz w:val="18"/>
          <w:szCs w:val="18"/>
        </w:rPr>
        <w:t>The 2018 Trust’s Chairman’s Award, for ‘Helping you to stay healthy and well’ and two Chartered</w:t>
      </w:r>
      <w:r w:rsidRPr="00643844">
        <w:rPr>
          <w:rFonts w:eastAsia="Times New Roman" w:cstheme="minorHAnsi"/>
          <w:sz w:val="18"/>
          <w:szCs w:val="18"/>
          <w:lang w:eastAsia="en-GB"/>
        </w:rPr>
        <w:t xml:space="preserve"> Institute for Public Relations (CIPR) NI </w:t>
      </w:r>
      <w:proofErr w:type="spellStart"/>
      <w:r w:rsidRPr="00643844">
        <w:rPr>
          <w:rFonts w:eastAsia="Times New Roman" w:cstheme="minorHAnsi"/>
          <w:sz w:val="18"/>
          <w:szCs w:val="18"/>
          <w:lang w:eastAsia="en-GB"/>
        </w:rPr>
        <w:t>PRide</w:t>
      </w:r>
      <w:proofErr w:type="spellEnd"/>
      <w:r w:rsidRPr="00643844">
        <w:rPr>
          <w:rFonts w:eastAsia="Times New Roman" w:cstheme="minorHAnsi"/>
          <w:sz w:val="18"/>
          <w:szCs w:val="18"/>
          <w:lang w:eastAsia="en-GB"/>
        </w:rPr>
        <w:t xml:space="preserve"> Awards for best ‘Health Campaign’ and ‘Best Use of Content’</w:t>
      </w:r>
      <w:r w:rsidRPr="00584F64">
        <w:rPr>
          <w:rFonts w:eastAsia="Times New Roman" w:cstheme="minorHAnsi"/>
          <w:sz w:val="23"/>
          <w:szCs w:val="23"/>
          <w:lang w:eastAsia="en-GB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D28F2"/>
    <w:multiLevelType w:val="hybridMultilevel"/>
    <w:tmpl w:val="0D26B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4245A"/>
    <w:multiLevelType w:val="hybridMultilevel"/>
    <w:tmpl w:val="A7FE37C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0F1181E"/>
    <w:multiLevelType w:val="multilevel"/>
    <w:tmpl w:val="BF5A9980"/>
    <w:lvl w:ilvl="0">
      <w:start w:val="1"/>
      <w:numFmt w:val="decimal"/>
      <w:lvlRestart w:val="0"/>
      <w:lvlText w:val="%1."/>
      <w:lvlJc w:val="left"/>
      <w:pPr>
        <w:tabs>
          <w:tab w:val="num" w:pos="567"/>
        </w:tabs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567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134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2268"/>
        </w:tabs>
        <w:ind w:left="1701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835"/>
        </w:tabs>
        <w:ind w:left="2268"/>
      </w:pPr>
      <w:rPr>
        <w:rFonts w:cs="Times New Roman"/>
      </w:rPr>
    </w:lvl>
    <w:lvl w:ilvl="5">
      <w:start w:val="1"/>
      <w:numFmt w:val="lowerRoman"/>
      <w:lvlText w:val="%6)"/>
      <w:lvlJc w:val="left"/>
      <w:pPr>
        <w:tabs>
          <w:tab w:val="num" w:pos="3402"/>
        </w:tabs>
        <w:ind w:left="2835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969"/>
        </w:tabs>
        <w:ind w:left="3402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4535"/>
        </w:tabs>
        <w:ind w:left="3969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5102"/>
        </w:tabs>
        <w:ind w:left="4535"/>
      </w:pPr>
      <w:rPr>
        <w:rFonts w:cs="Times New Roman"/>
      </w:rPr>
    </w:lvl>
  </w:abstractNum>
  <w:abstractNum w:abstractNumId="3" w15:restartNumberingAfterBreak="0">
    <w:nsid w:val="1158094C"/>
    <w:multiLevelType w:val="hybridMultilevel"/>
    <w:tmpl w:val="D8BAD6E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C1100"/>
    <w:multiLevelType w:val="hybridMultilevel"/>
    <w:tmpl w:val="7A08FDE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F63C2A"/>
    <w:multiLevelType w:val="hybridMultilevel"/>
    <w:tmpl w:val="C4AA4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D3424"/>
    <w:multiLevelType w:val="hybridMultilevel"/>
    <w:tmpl w:val="B066DE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E139B"/>
    <w:multiLevelType w:val="hybridMultilevel"/>
    <w:tmpl w:val="0F046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43AA9"/>
    <w:multiLevelType w:val="hybridMultilevel"/>
    <w:tmpl w:val="616AB0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413CE0"/>
    <w:multiLevelType w:val="multilevel"/>
    <w:tmpl w:val="BF5A9980"/>
    <w:lvl w:ilvl="0">
      <w:start w:val="1"/>
      <w:numFmt w:val="decimal"/>
      <w:lvlRestart w:val="0"/>
      <w:lvlText w:val="%1."/>
      <w:lvlJc w:val="left"/>
      <w:pPr>
        <w:tabs>
          <w:tab w:val="num" w:pos="567"/>
        </w:tabs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567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134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2268"/>
        </w:tabs>
        <w:ind w:left="1701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835"/>
        </w:tabs>
        <w:ind w:left="2268"/>
      </w:pPr>
      <w:rPr>
        <w:rFonts w:cs="Times New Roman"/>
      </w:rPr>
    </w:lvl>
    <w:lvl w:ilvl="5">
      <w:start w:val="1"/>
      <w:numFmt w:val="lowerRoman"/>
      <w:lvlText w:val="%6)"/>
      <w:lvlJc w:val="left"/>
      <w:pPr>
        <w:tabs>
          <w:tab w:val="num" w:pos="3402"/>
        </w:tabs>
        <w:ind w:left="2835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969"/>
        </w:tabs>
        <w:ind w:left="3402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4535"/>
        </w:tabs>
        <w:ind w:left="3969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5102"/>
        </w:tabs>
        <w:ind w:left="4535"/>
      </w:pPr>
      <w:rPr>
        <w:rFonts w:cs="Times New Roman"/>
      </w:rPr>
    </w:lvl>
  </w:abstractNum>
  <w:abstractNum w:abstractNumId="10" w15:restartNumberingAfterBreak="0">
    <w:nsid w:val="23CD2BC3"/>
    <w:multiLevelType w:val="multilevel"/>
    <w:tmpl w:val="BF5A9980"/>
    <w:lvl w:ilvl="0">
      <w:start w:val="1"/>
      <w:numFmt w:val="decimal"/>
      <w:lvlRestart w:val="0"/>
      <w:lvlText w:val="%1."/>
      <w:lvlJc w:val="left"/>
      <w:pPr>
        <w:tabs>
          <w:tab w:val="num" w:pos="567"/>
        </w:tabs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567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134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2268"/>
        </w:tabs>
        <w:ind w:left="1701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835"/>
        </w:tabs>
        <w:ind w:left="2268"/>
      </w:pPr>
      <w:rPr>
        <w:rFonts w:cs="Times New Roman"/>
      </w:rPr>
    </w:lvl>
    <w:lvl w:ilvl="5">
      <w:start w:val="1"/>
      <w:numFmt w:val="lowerRoman"/>
      <w:lvlText w:val="%6)"/>
      <w:lvlJc w:val="left"/>
      <w:pPr>
        <w:tabs>
          <w:tab w:val="num" w:pos="3402"/>
        </w:tabs>
        <w:ind w:left="2835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969"/>
        </w:tabs>
        <w:ind w:left="3402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4535"/>
        </w:tabs>
        <w:ind w:left="3969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5102"/>
        </w:tabs>
        <w:ind w:left="4535"/>
      </w:pPr>
      <w:rPr>
        <w:rFonts w:cs="Times New Roman"/>
      </w:rPr>
    </w:lvl>
  </w:abstractNum>
  <w:abstractNum w:abstractNumId="11" w15:restartNumberingAfterBreak="0">
    <w:nsid w:val="265A71F1"/>
    <w:multiLevelType w:val="hybridMultilevel"/>
    <w:tmpl w:val="1B947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540235"/>
    <w:multiLevelType w:val="hybridMultilevel"/>
    <w:tmpl w:val="D3C02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B1C57"/>
    <w:multiLevelType w:val="hybridMultilevel"/>
    <w:tmpl w:val="BD24BD54"/>
    <w:lvl w:ilvl="0" w:tplc="08090013">
      <w:start w:val="1"/>
      <w:numFmt w:val="upperRoman"/>
      <w:lvlText w:val="%1."/>
      <w:lvlJc w:val="right"/>
      <w:pPr>
        <w:ind w:left="7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E4266EA"/>
    <w:multiLevelType w:val="hybridMultilevel"/>
    <w:tmpl w:val="BD32C9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E2EAE"/>
    <w:multiLevelType w:val="hybridMultilevel"/>
    <w:tmpl w:val="4EBE4F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B233DCE"/>
    <w:multiLevelType w:val="hybridMultilevel"/>
    <w:tmpl w:val="0D26B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07D70"/>
    <w:multiLevelType w:val="hybridMultilevel"/>
    <w:tmpl w:val="7A08FDE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464BF7"/>
    <w:multiLevelType w:val="hybridMultilevel"/>
    <w:tmpl w:val="0F046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9E3C6D"/>
    <w:multiLevelType w:val="hybridMultilevel"/>
    <w:tmpl w:val="D9B0B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07E62"/>
    <w:multiLevelType w:val="hybridMultilevel"/>
    <w:tmpl w:val="6BCA9506"/>
    <w:lvl w:ilvl="0" w:tplc="04E642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411C1"/>
    <w:multiLevelType w:val="hybridMultilevel"/>
    <w:tmpl w:val="A508CF2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BB339E2"/>
    <w:multiLevelType w:val="hybridMultilevel"/>
    <w:tmpl w:val="0D26B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125B62"/>
    <w:multiLevelType w:val="hybridMultilevel"/>
    <w:tmpl w:val="15C0AAAC"/>
    <w:lvl w:ilvl="0" w:tplc="08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25D6598"/>
    <w:multiLevelType w:val="hybridMultilevel"/>
    <w:tmpl w:val="8776207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6FA01CB4"/>
    <w:multiLevelType w:val="hybridMultilevel"/>
    <w:tmpl w:val="CE02B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1E3E1C"/>
    <w:multiLevelType w:val="hybridMultilevel"/>
    <w:tmpl w:val="F9861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881AA7"/>
    <w:multiLevelType w:val="hybridMultilevel"/>
    <w:tmpl w:val="7D7A247A"/>
    <w:lvl w:ilvl="0" w:tplc="DD82762C">
      <w:start w:val="1"/>
      <w:numFmt w:val="decimal"/>
      <w:lvlText w:val="Source 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0"/>
  </w:num>
  <w:num w:numId="5">
    <w:abstractNumId w:val="24"/>
  </w:num>
  <w:num w:numId="6">
    <w:abstractNumId w:val="21"/>
  </w:num>
  <w:num w:numId="7">
    <w:abstractNumId w:val="20"/>
  </w:num>
  <w:num w:numId="8">
    <w:abstractNumId w:val="1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5"/>
  </w:num>
  <w:num w:numId="1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6"/>
  </w:num>
  <w:num w:numId="14">
    <w:abstractNumId w:val="19"/>
  </w:num>
  <w:num w:numId="15">
    <w:abstractNumId w:val="4"/>
  </w:num>
  <w:num w:numId="16">
    <w:abstractNumId w:val="17"/>
  </w:num>
  <w:num w:numId="17">
    <w:abstractNumId w:val="12"/>
  </w:num>
  <w:num w:numId="18">
    <w:abstractNumId w:val="7"/>
  </w:num>
  <w:num w:numId="19">
    <w:abstractNumId w:val="15"/>
  </w:num>
  <w:num w:numId="20">
    <w:abstractNumId w:val="11"/>
  </w:num>
  <w:num w:numId="21">
    <w:abstractNumId w:val="1"/>
  </w:num>
  <w:num w:numId="22">
    <w:abstractNumId w:val="23"/>
  </w:num>
  <w:num w:numId="23">
    <w:abstractNumId w:val="13"/>
  </w:num>
  <w:num w:numId="24">
    <w:abstractNumId w:val="3"/>
  </w:num>
  <w:num w:numId="25">
    <w:abstractNumId w:val="0"/>
  </w:num>
  <w:num w:numId="26">
    <w:abstractNumId w:val="22"/>
  </w:num>
  <w:num w:numId="27">
    <w:abstractNumId w:val="16"/>
  </w:num>
  <w:num w:numId="28">
    <w:abstractNumId w:val="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348"/>
    <w:rsid w:val="000041FB"/>
    <w:rsid w:val="00013339"/>
    <w:rsid w:val="000573BF"/>
    <w:rsid w:val="000D1954"/>
    <w:rsid w:val="000E0FC5"/>
    <w:rsid w:val="001B5591"/>
    <w:rsid w:val="001C0E68"/>
    <w:rsid w:val="00227FE1"/>
    <w:rsid w:val="002519A4"/>
    <w:rsid w:val="0040189F"/>
    <w:rsid w:val="00434632"/>
    <w:rsid w:val="004F3601"/>
    <w:rsid w:val="004F4174"/>
    <w:rsid w:val="0057329B"/>
    <w:rsid w:val="00584F64"/>
    <w:rsid w:val="00643844"/>
    <w:rsid w:val="007B223A"/>
    <w:rsid w:val="007D311A"/>
    <w:rsid w:val="007E01E0"/>
    <w:rsid w:val="00946547"/>
    <w:rsid w:val="009E7DAA"/>
    <w:rsid w:val="00A83EC3"/>
    <w:rsid w:val="00AB11E4"/>
    <w:rsid w:val="00B4434C"/>
    <w:rsid w:val="00BA59B3"/>
    <w:rsid w:val="00BD2E6E"/>
    <w:rsid w:val="00BF09DA"/>
    <w:rsid w:val="00C14F17"/>
    <w:rsid w:val="00C37348"/>
    <w:rsid w:val="00C86B6C"/>
    <w:rsid w:val="00D63745"/>
    <w:rsid w:val="00DE6386"/>
    <w:rsid w:val="00E70C01"/>
    <w:rsid w:val="00F23569"/>
    <w:rsid w:val="00FB3EF0"/>
    <w:rsid w:val="00FF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F421F"/>
  <w15:chartTrackingRefBased/>
  <w15:docId w15:val="{F633A695-FB36-4EA3-A180-E9C99ED92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BF09DA"/>
    <w:pPr>
      <w:keepNext/>
      <w:spacing w:after="120" w:line="300" w:lineRule="atLeast"/>
      <w:outlineLvl w:val="1"/>
    </w:pPr>
    <w:rPr>
      <w:rFonts w:ascii="Arial" w:eastAsia="Times New Roman" w:hAnsi="Arial" w:cs="Arial"/>
      <w:b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D195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BF09DA"/>
    <w:rPr>
      <w:rFonts w:ascii="Arial" w:eastAsia="Times New Roman" w:hAnsi="Arial" w:cs="Arial"/>
      <w:b/>
      <w:sz w:val="28"/>
      <w:szCs w:val="28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BF09DA"/>
  </w:style>
  <w:style w:type="paragraph" w:styleId="ListParagraph">
    <w:name w:val="List Paragraph"/>
    <w:basedOn w:val="Normal"/>
    <w:uiPriority w:val="34"/>
    <w:qFormat/>
    <w:rsid w:val="00BF09DA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9DA"/>
    <w:pPr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9DA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F09DA"/>
    <w:pPr>
      <w:tabs>
        <w:tab w:val="center" w:pos="4680"/>
        <w:tab w:val="right" w:pos="9360"/>
      </w:tabs>
      <w:spacing w:after="0" w:line="240" w:lineRule="auto"/>
    </w:pPr>
    <w:rPr>
      <w:rFonts w:ascii="Arial" w:eastAsia="Times New Roman" w:hAnsi="Arial" w:cs="Times New Roman"/>
      <w:sz w:val="21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BF09DA"/>
    <w:rPr>
      <w:rFonts w:ascii="Arial" w:eastAsia="Times New Roman" w:hAnsi="Arial" w:cs="Times New Roman"/>
      <w:sz w:val="21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F09DA"/>
    <w:pPr>
      <w:tabs>
        <w:tab w:val="center" w:pos="4680"/>
        <w:tab w:val="right" w:pos="9360"/>
      </w:tabs>
      <w:spacing w:after="0" w:line="240" w:lineRule="auto"/>
    </w:pPr>
    <w:rPr>
      <w:rFonts w:ascii="Arial" w:eastAsia="Times New Roman" w:hAnsi="Arial" w:cs="Times New Roman"/>
      <w:sz w:val="21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BF09DA"/>
    <w:rPr>
      <w:rFonts w:ascii="Arial" w:eastAsia="Times New Roman" w:hAnsi="Arial" w:cs="Times New Roman"/>
      <w:sz w:val="21"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09DA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09DA"/>
    <w:rPr>
      <w:rFonts w:ascii="Calibri" w:eastAsia="Calibri" w:hAnsi="Calibri" w:cs="Times New Roman"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BF09DA"/>
    <w:rPr>
      <w:sz w:val="16"/>
      <w:szCs w:val="16"/>
    </w:rPr>
  </w:style>
  <w:style w:type="character" w:styleId="Hyperlink">
    <w:name w:val="Hyperlink"/>
    <w:uiPriority w:val="99"/>
    <w:unhideWhenUsed/>
    <w:rsid w:val="00BF09DA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D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D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BF09DA"/>
    <w:rPr>
      <w:vertAlign w:val="superscript"/>
    </w:rPr>
  </w:style>
  <w:style w:type="table" w:styleId="TableGrid">
    <w:name w:val="Table Grid"/>
    <w:basedOn w:val="TableNormal"/>
    <w:uiPriority w:val="59"/>
    <w:rsid w:val="00BF09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BF09DA"/>
    <w:rPr>
      <w:color w:val="800080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09DA"/>
    <w:pPr>
      <w:spacing w:after="0" w:line="300" w:lineRule="atLeast"/>
    </w:pPr>
    <w:rPr>
      <w:rFonts w:ascii="Arial" w:eastAsia="Times New Roman" w:hAnsi="Arial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09DA"/>
    <w:rPr>
      <w:rFonts w:ascii="Arial" w:eastAsia="Times New Roman" w:hAnsi="Arial" w:cs="Times New Roman"/>
      <w:b/>
      <w:bCs/>
      <w:sz w:val="20"/>
      <w:szCs w:val="20"/>
      <w:lang w:eastAsia="en-GB"/>
    </w:rPr>
  </w:style>
  <w:style w:type="character" w:customStyle="1" w:styleId="UnresolvedMention1">
    <w:name w:val="Unresolved Mention1"/>
    <w:uiPriority w:val="99"/>
    <w:semiHidden/>
    <w:unhideWhenUsed/>
    <w:rsid w:val="00BF09D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F09DA"/>
    <w:pPr>
      <w:spacing w:after="0" w:line="240" w:lineRule="auto"/>
    </w:pPr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BF09DA"/>
    <w:pPr>
      <w:spacing w:after="0" w:line="300" w:lineRule="atLeast"/>
    </w:pPr>
    <w:rPr>
      <w:rFonts w:ascii="Arial" w:eastAsia="Times New Roman" w:hAnsi="Arial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BF0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BF09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A0E05-719C-4E6A-9C90-7356DBA0B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garry</dc:creator>
  <cp:keywords/>
  <dc:description/>
  <cp:lastModifiedBy>Martin Robinson</cp:lastModifiedBy>
  <cp:revision>2</cp:revision>
  <dcterms:created xsi:type="dcterms:W3CDTF">2019-12-03T08:58:00Z</dcterms:created>
  <dcterms:modified xsi:type="dcterms:W3CDTF">2019-12-03T08:58:00Z</dcterms:modified>
</cp:coreProperties>
</file>