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F50" w14:textId="31309134" w:rsidR="00DC6FB3" w:rsidRPr="008F3801" w:rsidRDefault="00DC6FB3" w:rsidP="008F3801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F3801">
        <w:rPr>
          <w:rFonts w:ascii="Arial" w:hAnsi="Arial" w:cs="Arial"/>
          <w:b/>
          <w:sz w:val="24"/>
          <w:szCs w:val="24"/>
        </w:rPr>
        <w:t>Amendments to Postgraduate Taught Programmes from 202</w:t>
      </w:r>
      <w:r w:rsidR="006D3EE0">
        <w:rPr>
          <w:rFonts w:ascii="Arial" w:hAnsi="Arial" w:cs="Arial"/>
          <w:b/>
          <w:sz w:val="24"/>
          <w:szCs w:val="24"/>
        </w:rPr>
        <w:t>3-24</w:t>
      </w:r>
    </w:p>
    <w:p w14:paraId="40716AE9" w14:textId="77777777" w:rsidR="00DC6FB3" w:rsidRPr="008F3801" w:rsidRDefault="00DC6FB3" w:rsidP="008F3801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A1F473B" w14:textId="6256BE54" w:rsidR="00DC6FB3" w:rsidRPr="008F3801" w:rsidRDefault="00DC6FB3" w:rsidP="008F380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F3801">
        <w:rPr>
          <w:rFonts w:ascii="Arial" w:hAnsi="Arial" w:cs="Arial"/>
          <w:sz w:val="24"/>
          <w:szCs w:val="24"/>
        </w:rPr>
        <w:t xml:space="preserve">If you have been made an offer to study at Queen’s, you will have received a copy of the </w:t>
      </w:r>
      <w:hyperlink r:id="rId5" w:history="1">
        <w:r w:rsidRPr="008F3801">
          <w:rPr>
            <w:rStyle w:val="Hyperlink"/>
            <w:rFonts w:ascii="Arial" w:hAnsi="Arial" w:cs="Arial"/>
            <w:sz w:val="24"/>
            <w:szCs w:val="24"/>
          </w:rPr>
          <w:t>University’s terms and conditions</w:t>
        </w:r>
      </w:hyperlink>
      <w:r w:rsidRPr="008F3801">
        <w:rPr>
          <w:rFonts w:ascii="Arial" w:hAnsi="Arial" w:cs="Arial"/>
          <w:sz w:val="24"/>
          <w:szCs w:val="24"/>
        </w:rPr>
        <w:t xml:space="preserve"> which states that you will be made aware of any significant amendments made to the programmes for entry in 202</w:t>
      </w:r>
      <w:r w:rsidR="006D3EE0">
        <w:rPr>
          <w:rFonts w:ascii="Arial" w:hAnsi="Arial" w:cs="Arial"/>
          <w:sz w:val="24"/>
          <w:szCs w:val="24"/>
        </w:rPr>
        <w:t>3-24</w:t>
      </w:r>
      <w:r w:rsidRPr="008F3801">
        <w:rPr>
          <w:rFonts w:ascii="Arial" w:hAnsi="Arial" w:cs="Arial"/>
          <w:sz w:val="24"/>
          <w:szCs w:val="24"/>
        </w:rPr>
        <w:t>. The University is always looking at ways to make programmes better and the changes outlined below have been designed to provide you with an enhanced student experience.</w:t>
      </w:r>
    </w:p>
    <w:p w14:paraId="7CFC936C" w14:textId="77777777" w:rsidR="00DC6FB3" w:rsidRPr="008F3801" w:rsidRDefault="00DC6FB3" w:rsidP="008F3801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0B09325" w14:textId="77777777" w:rsidR="00DC6FB3" w:rsidRPr="008F3801" w:rsidRDefault="00DC6FB3" w:rsidP="008F3801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F3801">
        <w:rPr>
          <w:rFonts w:ascii="Arial" w:hAnsi="Arial" w:cs="Arial"/>
          <w:b/>
          <w:sz w:val="24"/>
          <w:szCs w:val="24"/>
        </w:rPr>
        <w:t>Faculty of Engineering &amp; Physical Sciences</w:t>
      </w:r>
    </w:p>
    <w:p w14:paraId="11099E21" w14:textId="77777777" w:rsidR="00DC6FB3" w:rsidRPr="008F3801" w:rsidRDefault="00DC6FB3" w:rsidP="008F3801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503"/>
        <w:gridCol w:w="9526"/>
      </w:tblGrid>
      <w:tr w:rsidR="00DC6FB3" w:rsidRPr="008F3801" w14:paraId="13B8C055" w14:textId="77777777" w:rsidTr="008A2815">
        <w:tc>
          <w:tcPr>
            <w:tcW w:w="4503" w:type="dxa"/>
          </w:tcPr>
          <w:p w14:paraId="3904077F" w14:textId="77777777" w:rsidR="00DC6FB3" w:rsidRPr="002A2512" w:rsidRDefault="00DC6FB3" w:rsidP="008F3801">
            <w:pPr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A2512">
              <w:rPr>
                <w:rFonts w:ascii="Arial" w:hAnsi="Arial" w:cs="Arial"/>
                <w:b/>
                <w:sz w:val="24"/>
                <w:szCs w:val="24"/>
              </w:rPr>
              <w:t>Electronics, Electrical Engineering and Computer Science</w:t>
            </w:r>
          </w:p>
        </w:tc>
        <w:tc>
          <w:tcPr>
            <w:tcW w:w="9526" w:type="dxa"/>
          </w:tcPr>
          <w:p w14:paraId="542D509C" w14:textId="77777777" w:rsidR="00253E26" w:rsidRPr="008F3801" w:rsidRDefault="006D3EE0" w:rsidP="008F380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253E26" w:rsidRPr="008F3801">
                <w:rPr>
                  <w:rStyle w:val="Hyperlink"/>
                  <w:rFonts w:ascii="Arial" w:hAnsi="Arial" w:cs="Arial"/>
                  <w:sz w:val="24"/>
                  <w:szCs w:val="24"/>
                </w:rPr>
                <w:t>eeecs@qub.ac.uk</w:t>
              </w:r>
            </w:hyperlink>
          </w:p>
          <w:p w14:paraId="2466B84A" w14:textId="77777777" w:rsidR="00DC6FB3" w:rsidRPr="008F3801" w:rsidRDefault="00DC6FB3" w:rsidP="008F3801">
            <w:pPr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6FB3" w:rsidRPr="008F3801" w14:paraId="6F0C666E" w14:textId="77777777" w:rsidTr="008A2815">
        <w:tc>
          <w:tcPr>
            <w:tcW w:w="4503" w:type="dxa"/>
          </w:tcPr>
          <w:p w14:paraId="71AA0206" w14:textId="34E63DF6" w:rsidR="00253E26" w:rsidRPr="007C2508" w:rsidRDefault="005F6952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2508">
              <w:rPr>
                <w:rFonts w:ascii="Arial" w:hAnsi="Arial" w:cs="Arial"/>
                <w:sz w:val="24"/>
                <w:szCs w:val="24"/>
              </w:rPr>
              <w:t>MSc Electronics (incl. Part time and with Professional Internship)</w:t>
            </w:r>
          </w:p>
          <w:p w14:paraId="3FFC78DE" w14:textId="77777777" w:rsidR="00253E26" w:rsidRPr="008F3801" w:rsidRDefault="00253E26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D65EC2" w14:textId="77777777" w:rsidR="00DC6FB3" w:rsidRPr="008F3801" w:rsidRDefault="00DC6FB3" w:rsidP="008F3801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526" w:type="dxa"/>
          </w:tcPr>
          <w:p w14:paraId="1AD5A043" w14:textId="77777777" w:rsidR="007C2508" w:rsidRPr="00A552D2" w:rsidRDefault="007C2508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3A08F35E" w14:textId="77777777" w:rsidR="00DC6FB3" w:rsidRPr="00A552D2" w:rsidRDefault="00DC6FB3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1D9824" w14:textId="36D843FF" w:rsidR="005F6952" w:rsidRPr="00A552D2" w:rsidRDefault="008726AE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M</w:t>
            </w:r>
            <w:r w:rsidR="007C2508" w:rsidRPr="00A552D2">
              <w:rPr>
                <w:rFonts w:ascii="Arial" w:hAnsi="Arial" w:cs="Arial"/>
                <w:sz w:val="24"/>
                <w:szCs w:val="24"/>
              </w:rPr>
              <w:t xml:space="preserve">odule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ELE8060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934" w:rsidRPr="00A552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Project</w:t>
            </w:r>
            <w:r w:rsidR="007C2508" w:rsidRPr="00A552D2">
              <w:rPr>
                <w:rFonts w:ascii="Arial" w:hAnsi="Arial" w:cs="Arial"/>
                <w:sz w:val="24"/>
                <w:szCs w:val="24"/>
              </w:rPr>
              <w:t xml:space="preserve"> will undergo some change</w:t>
            </w:r>
            <w:r w:rsidR="003F5C40">
              <w:rPr>
                <w:rFonts w:ascii="Arial" w:hAnsi="Arial" w:cs="Arial"/>
                <w:sz w:val="24"/>
                <w:szCs w:val="24"/>
              </w:rPr>
              <w:t>s</w:t>
            </w:r>
            <w:r w:rsidR="007C2508" w:rsidRPr="00A552D2">
              <w:rPr>
                <w:rFonts w:ascii="Arial" w:hAnsi="Arial" w:cs="Arial"/>
                <w:sz w:val="24"/>
                <w:szCs w:val="24"/>
              </w:rPr>
              <w:t xml:space="preserve"> to learning outcomes. </w:t>
            </w:r>
            <w:r w:rsidR="00A266C4" w:rsidRPr="00A552D2">
              <w:rPr>
                <w:rFonts w:ascii="Arial" w:hAnsi="Arial" w:cs="Arial"/>
                <w:sz w:val="24"/>
                <w:szCs w:val="24"/>
              </w:rPr>
              <w:t>S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tudents will be required to discuss the sustainability, societal</w:t>
            </w:r>
            <w:r w:rsidR="003F5C40">
              <w:rPr>
                <w:rFonts w:ascii="Arial" w:hAnsi="Arial" w:cs="Arial"/>
                <w:sz w:val="24"/>
                <w:szCs w:val="24"/>
              </w:rPr>
              <w:t>,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 xml:space="preserve"> and environmental impact of their project in their final report. </w:t>
            </w:r>
            <w:r w:rsidR="00A266C4" w:rsidRPr="00A552D2">
              <w:rPr>
                <w:rFonts w:ascii="Arial" w:hAnsi="Arial" w:cs="Arial"/>
                <w:sz w:val="24"/>
                <w:szCs w:val="24"/>
              </w:rPr>
              <w:t>You will attend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 xml:space="preserve"> a number of lectures on important topics related to the MSc project such as (i) how to write a technical report and present our results, (ii) problem solving, (iii) sustainability and impact of a project, (iv) project management and more.</w:t>
            </w:r>
          </w:p>
          <w:p w14:paraId="066279EB" w14:textId="122CDB29" w:rsidR="005F6952" w:rsidRPr="00A552D2" w:rsidRDefault="007C2508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lastRenderedPageBreak/>
              <w:t>The n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ew L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O</w:t>
            </w:r>
            <w:r w:rsidRPr="00A552D2">
              <w:rPr>
                <w:rFonts w:ascii="Arial" w:hAnsi="Arial" w:cs="Arial"/>
                <w:sz w:val="24"/>
                <w:szCs w:val="24"/>
              </w:rPr>
              <w:t>bjec</w:t>
            </w:r>
            <w:r w:rsidR="00A266C4" w:rsidRPr="00A552D2">
              <w:rPr>
                <w:rFonts w:ascii="Arial" w:hAnsi="Arial" w:cs="Arial"/>
                <w:sz w:val="24"/>
                <w:szCs w:val="24"/>
              </w:rPr>
              <w:t xml:space="preserve">tive will be to: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Evaluate the environmental and societal impact of solutions to complex proble</w:t>
            </w:r>
            <w:r w:rsidR="00A266C4" w:rsidRPr="00A552D2">
              <w:rPr>
                <w:rFonts w:ascii="Arial" w:hAnsi="Arial" w:cs="Arial"/>
                <w:sz w:val="24"/>
                <w:szCs w:val="24"/>
              </w:rPr>
              <w:t xml:space="preserve">ms and minimise adverse </w:t>
            </w:r>
            <w:r w:rsidR="00C2463D" w:rsidRPr="00A552D2">
              <w:rPr>
                <w:rFonts w:ascii="Arial" w:hAnsi="Arial" w:cs="Arial"/>
                <w:sz w:val="24"/>
                <w:szCs w:val="24"/>
              </w:rPr>
              <w:t>impacts.</w:t>
            </w:r>
          </w:p>
          <w:p w14:paraId="0A4F4DFA" w14:textId="77777777" w:rsidR="00A266C4" w:rsidRPr="00A552D2" w:rsidRDefault="00A266C4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64C5FF" w14:textId="797C12EA" w:rsidR="00DC6FB3" w:rsidRPr="00A552D2" w:rsidRDefault="00A266C4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In addition,</w:t>
            </w:r>
            <w:r w:rsidR="00C246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508" w:rsidRPr="00A552D2">
              <w:rPr>
                <w:rFonts w:ascii="Arial" w:hAnsi="Arial" w:cs="Arial"/>
                <w:sz w:val="24"/>
                <w:szCs w:val="24"/>
              </w:rPr>
              <w:t xml:space="preserve">module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ELE8096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Wireless Sensor Systems will</w:t>
            </w:r>
            <w:r w:rsidR="007C2508" w:rsidRPr="00A552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undergo an assessment change </w:t>
            </w:r>
            <w:r w:rsidR="00C246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</w:t>
            </w:r>
            <w:r w:rsidR="00C2463D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two coursework assignments instead of three.</w:t>
            </w:r>
          </w:p>
        </w:tc>
      </w:tr>
      <w:tr w:rsidR="005F6952" w:rsidRPr="008F3801" w14:paraId="481B5A9F" w14:textId="77777777" w:rsidTr="008A2815">
        <w:tc>
          <w:tcPr>
            <w:tcW w:w="4503" w:type="dxa"/>
          </w:tcPr>
          <w:p w14:paraId="5B79E97B" w14:textId="7B05B0C1" w:rsidR="005F6952" w:rsidRPr="005F6952" w:rsidRDefault="005F6952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lastRenderedPageBreak/>
              <w:t>MSc Software Development</w:t>
            </w:r>
          </w:p>
        </w:tc>
        <w:tc>
          <w:tcPr>
            <w:tcW w:w="9526" w:type="dxa"/>
          </w:tcPr>
          <w:p w14:paraId="1B93B4E5" w14:textId="70B4CDE7" w:rsidR="002A0D16" w:rsidRPr="00A552D2" w:rsidRDefault="002A0D16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634C1ADD" w14:textId="79AF8B8A" w:rsidR="00A266C4" w:rsidRPr="00A552D2" w:rsidRDefault="00A266C4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74FB3C" w14:textId="4E35FD9E" w:rsidR="00A266C4" w:rsidRPr="00A552D2" w:rsidRDefault="00A266C4" w:rsidP="00D6301A">
            <w:pPr>
              <w:autoSpaceDE w:val="0"/>
              <w:autoSpaceDN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552D2">
              <w:rPr>
                <w:rFonts w:ascii="Arial" w:eastAsia="Times New Roman" w:hAnsi="Arial" w:cs="Arial"/>
                <w:sz w:val="24"/>
                <w:szCs w:val="24"/>
              </w:rPr>
              <w:t xml:space="preserve">We have updated the technology used in the </w:t>
            </w:r>
            <w:r w:rsidR="003F5C40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A552D2">
              <w:rPr>
                <w:rFonts w:ascii="Arial" w:eastAsia="Times New Roman" w:hAnsi="Arial" w:cs="Arial"/>
                <w:sz w:val="24"/>
                <w:szCs w:val="24"/>
              </w:rPr>
              <w:t>eb development modules (CS7062 and CSC7084) to include more industry relevant technology including JavaScript, Node</w:t>
            </w:r>
          </w:p>
          <w:p w14:paraId="78D708A8" w14:textId="77777777" w:rsidR="00A266C4" w:rsidRPr="00A552D2" w:rsidRDefault="00A266C4" w:rsidP="00D6301A">
            <w:pPr>
              <w:autoSpaceDE w:val="0"/>
              <w:autoSpaceDN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552D2">
              <w:rPr>
                <w:rFonts w:ascii="Arial" w:eastAsia="Times New Roman" w:hAnsi="Arial" w:cs="Arial"/>
                <w:sz w:val="24"/>
                <w:szCs w:val="24"/>
              </w:rPr>
              <w:t xml:space="preserve">JS, web frameworks and REST APIs JS, web frameworks and REST APIs. </w:t>
            </w:r>
          </w:p>
          <w:p w14:paraId="6EFF02CD" w14:textId="1E5BA6CA" w:rsidR="00A266C4" w:rsidRPr="00A552D2" w:rsidRDefault="00A266C4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F6952" w:rsidRPr="008F3801" w14:paraId="6A99F4EF" w14:textId="77777777" w:rsidTr="008A2815">
        <w:tc>
          <w:tcPr>
            <w:tcW w:w="4503" w:type="dxa"/>
          </w:tcPr>
          <w:p w14:paraId="0AC0E3AD" w14:textId="042F8728" w:rsidR="005F6952" w:rsidRPr="005F6952" w:rsidRDefault="005F6952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t>MSc Applied Cyber Security</w:t>
            </w:r>
          </w:p>
        </w:tc>
        <w:tc>
          <w:tcPr>
            <w:tcW w:w="9526" w:type="dxa"/>
          </w:tcPr>
          <w:p w14:paraId="0CC2E4D2" w14:textId="2BD10769" w:rsidR="002A0D16" w:rsidRPr="00A552D2" w:rsidRDefault="002A0D16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0D1606B0" w14:textId="77777777" w:rsidR="002A0D16" w:rsidRPr="00A552D2" w:rsidRDefault="002A0D16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44DD8B" w14:textId="6E677B16" w:rsidR="005F6952" w:rsidRDefault="00A266C4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 xml:space="preserve">Module 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ELE8095 Project</w:t>
            </w:r>
            <w:r w:rsidR="002A0D16" w:rsidRPr="00A552D2">
              <w:rPr>
                <w:rFonts w:ascii="Arial" w:hAnsi="Arial" w:cs="Arial"/>
                <w:sz w:val="24"/>
                <w:szCs w:val="24"/>
              </w:rPr>
              <w:t xml:space="preserve"> will undergo a change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 xml:space="preserve"> in the weighting of </w:t>
            </w:r>
            <w:r w:rsidR="003F5C40">
              <w:rPr>
                <w:rFonts w:ascii="Arial" w:hAnsi="Arial" w:cs="Arial"/>
                <w:sz w:val="24"/>
                <w:szCs w:val="24"/>
              </w:rPr>
              <w:t>O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 xml:space="preserve">ral / </w:t>
            </w:r>
            <w:r w:rsidR="003F5C40">
              <w:rPr>
                <w:rFonts w:ascii="Arial" w:hAnsi="Arial" w:cs="Arial"/>
                <w:sz w:val="24"/>
                <w:szCs w:val="24"/>
              </w:rPr>
              <w:t>V</w:t>
            </w:r>
            <w:r w:rsidR="005F6952" w:rsidRPr="00A552D2">
              <w:rPr>
                <w:rFonts w:ascii="Arial" w:hAnsi="Arial" w:cs="Arial"/>
                <w:sz w:val="24"/>
                <w:szCs w:val="24"/>
              </w:rPr>
              <w:t>iva from 10% to 20%.</w:t>
            </w:r>
          </w:p>
          <w:p w14:paraId="24BA8BFE" w14:textId="77777777" w:rsidR="00A552D2" w:rsidRDefault="00A552D2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EB1BE5" w14:textId="4DF40041" w:rsidR="00A552D2" w:rsidRPr="00A552D2" w:rsidRDefault="00A552D2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C6FB3" w:rsidRPr="008F3801" w14:paraId="6484A69C" w14:textId="77777777" w:rsidTr="008A2815">
        <w:tc>
          <w:tcPr>
            <w:tcW w:w="4503" w:type="dxa"/>
          </w:tcPr>
          <w:p w14:paraId="239B4237" w14:textId="16A4E83C" w:rsidR="00DC6FB3" w:rsidRPr="002A2512" w:rsidRDefault="00DC18BC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Chemistry</w:t>
            </w:r>
          </w:p>
        </w:tc>
        <w:tc>
          <w:tcPr>
            <w:tcW w:w="9526" w:type="dxa"/>
          </w:tcPr>
          <w:p w14:paraId="164808C2" w14:textId="49D26F44" w:rsidR="00DC6FB3" w:rsidRPr="00A552D2" w:rsidRDefault="006D3EE0" w:rsidP="001336C4">
            <w:pPr>
              <w:spacing w:line="36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hyperlink r:id="rId7" w:history="1">
              <w:r w:rsidR="001336C4" w:rsidRPr="001336C4">
                <w:rPr>
                  <w:rStyle w:val="Hyperlink"/>
                  <w:rFonts w:ascii="Arial" w:hAnsi="Arial" w:cs="Arial"/>
                  <w:sz w:val="24"/>
                  <w:szCs w:val="24"/>
                </w:rPr>
                <w:t>candce@qub.ac.uk</w:t>
              </w:r>
            </w:hyperlink>
          </w:p>
        </w:tc>
      </w:tr>
      <w:tr w:rsidR="00DC6FB3" w:rsidRPr="008F3801" w14:paraId="14C38047" w14:textId="77777777" w:rsidTr="008A2815">
        <w:tc>
          <w:tcPr>
            <w:tcW w:w="4503" w:type="dxa"/>
          </w:tcPr>
          <w:p w14:paraId="5C155991" w14:textId="77777777" w:rsidR="00DC18BC" w:rsidRPr="002A0D16" w:rsidRDefault="00DC18BC" w:rsidP="00DC18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t>MSc in Pharmaceutical Analysis</w:t>
            </w:r>
          </w:p>
          <w:p w14:paraId="3A1A0264" w14:textId="77777777" w:rsidR="00DC18BC" w:rsidRPr="002A0D16" w:rsidRDefault="00DC18BC" w:rsidP="00DC18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t>MSc in Pharmaceutical Analysis with Industrial Placement</w:t>
            </w:r>
          </w:p>
          <w:p w14:paraId="6660AD36" w14:textId="0AF96D50" w:rsidR="00DC18BC" w:rsidRPr="002A0D16" w:rsidRDefault="00DC18BC" w:rsidP="00DC18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t>MSc in Pharmaceutical Analysis with International Industrial Placement</w:t>
            </w:r>
          </w:p>
          <w:p w14:paraId="76837ECC" w14:textId="25E1EE80" w:rsidR="00DC6FB3" w:rsidRPr="008F3801" w:rsidRDefault="00DC18BC" w:rsidP="00DC18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0D16">
              <w:rPr>
                <w:rFonts w:ascii="Arial" w:hAnsi="Arial" w:cs="Arial"/>
                <w:sz w:val="24"/>
                <w:szCs w:val="24"/>
              </w:rPr>
              <w:t>Pharmaceutical Analysis Higher Level Apprenticeship</w:t>
            </w:r>
          </w:p>
        </w:tc>
        <w:tc>
          <w:tcPr>
            <w:tcW w:w="9526" w:type="dxa"/>
          </w:tcPr>
          <w:p w14:paraId="5E23D224" w14:textId="77777777" w:rsidR="002A0D16" w:rsidRPr="00A552D2" w:rsidRDefault="002A0D16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30708E12" w14:textId="77777777" w:rsidR="002A0D16" w:rsidRPr="00A552D2" w:rsidRDefault="002A0D16" w:rsidP="00D6301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  <w:p w14:paraId="783476F6" w14:textId="34541DE2" w:rsidR="00DC6FB3" w:rsidRPr="00A552D2" w:rsidRDefault="002A0D16" w:rsidP="00D6301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The programme will undergo a change in the assessment framework </w:t>
            </w:r>
            <w:r w:rsidR="00B746C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to module CHM7004 Research Project </w:t>
            </w:r>
            <w:r w:rsidRPr="00A552D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from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an 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independent research project </w:t>
            </w:r>
            <w:r w:rsidR="00DC18BC" w:rsidRPr="00A552D2">
              <w:rPr>
                <w:rFonts w:ascii="Arial" w:hAnsi="Arial" w:cs="Arial"/>
                <w:b/>
                <w:iCs/>
                <w:sz w:val="24"/>
                <w:szCs w:val="24"/>
              </w:rPr>
              <w:t>to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a structured, </w:t>
            </w:r>
            <w:r w:rsidR="0012626B" w:rsidRPr="00A552D2">
              <w:rPr>
                <w:rFonts w:ascii="Arial" w:hAnsi="Arial" w:cs="Arial"/>
                <w:iCs/>
                <w:sz w:val="24"/>
                <w:szCs w:val="24"/>
              </w:rPr>
              <w:t>problem-solving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set of three mini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projects focussing on addressing analytical challenges in the pharmaceutical industry and developing analytical skills </w:t>
            </w:r>
            <w:r w:rsidR="00876827" w:rsidRPr="00A552D2">
              <w:rPr>
                <w:rFonts w:ascii="Arial" w:hAnsi="Arial" w:cs="Arial"/>
                <w:iCs/>
                <w:sz w:val="24"/>
                <w:szCs w:val="24"/>
              </w:rPr>
              <w:t>and</w:t>
            </w:r>
            <w:r w:rsidR="0087682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876827" w:rsidRPr="00A552D2">
              <w:rPr>
                <w:rFonts w:ascii="Arial" w:hAnsi="Arial" w:cs="Arial"/>
                <w:iCs/>
                <w:sz w:val="24"/>
                <w:szCs w:val="24"/>
              </w:rPr>
              <w:t>experience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wi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th analytical instrumentation. 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>Each of the</w:t>
            </w:r>
            <w:r w:rsidR="00B746C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mini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746C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projects will provide a </w:t>
            </w:r>
            <w:r w:rsidR="003F5C40" w:rsidRPr="00A552D2">
              <w:rPr>
                <w:rFonts w:ascii="Arial" w:hAnsi="Arial" w:cs="Arial"/>
                <w:iCs/>
                <w:sz w:val="24"/>
                <w:szCs w:val="24"/>
              </w:rPr>
              <w:t>problem-solving</w:t>
            </w:r>
            <w:r w:rsidR="00DC18BC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analytical challenge as part</w:t>
            </w:r>
            <w:r w:rsidR="00B746C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of the complete 6</w:t>
            </w:r>
            <w:r w:rsidR="00C2463D">
              <w:rPr>
                <w:rFonts w:ascii="Arial" w:hAnsi="Arial" w:cs="Arial"/>
                <w:iCs/>
                <w:sz w:val="24"/>
                <w:szCs w:val="24"/>
              </w:rPr>
              <w:t>0</w:t>
            </w:r>
            <w:r w:rsidR="00B746C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CATS required.</w:t>
            </w:r>
          </w:p>
          <w:p w14:paraId="05D32A74" w14:textId="77777777" w:rsidR="00DC18BC" w:rsidRPr="00A552D2" w:rsidRDefault="00DC18BC" w:rsidP="00A552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0F92FB68" w14:textId="71167E09" w:rsidR="00DC18BC" w:rsidRPr="00A552D2" w:rsidRDefault="00DC18BC" w:rsidP="00A552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DC6FB3" w:rsidRPr="008F3801" w14:paraId="173131BA" w14:textId="77777777" w:rsidTr="008A2815">
        <w:tc>
          <w:tcPr>
            <w:tcW w:w="4503" w:type="dxa"/>
          </w:tcPr>
          <w:p w14:paraId="184AD04F" w14:textId="77777777" w:rsidR="00DC6FB3" w:rsidRPr="002A2512" w:rsidRDefault="00DC6FB3" w:rsidP="008F3801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A2512">
              <w:rPr>
                <w:rFonts w:ascii="Arial" w:hAnsi="Arial" w:cs="Arial"/>
                <w:b/>
                <w:sz w:val="24"/>
                <w:szCs w:val="24"/>
              </w:rPr>
              <w:t xml:space="preserve">Psychology </w:t>
            </w:r>
          </w:p>
        </w:tc>
        <w:tc>
          <w:tcPr>
            <w:tcW w:w="9526" w:type="dxa"/>
          </w:tcPr>
          <w:p w14:paraId="0926239F" w14:textId="6CE1628F" w:rsidR="00DC6FB3" w:rsidRPr="00A552D2" w:rsidRDefault="006D3EE0" w:rsidP="001336C4">
            <w:pPr>
              <w:spacing w:line="36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hyperlink r:id="rId8" w:history="1">
              <w:r w:rsidR="00DC6FB3" w:rsidRPr="00A552D2">
                <w:rPr>
                  <w:rStyle w:val="Hyperlink"/>
                  <w:rFonts w:ascii="Arial" w:hAnsi="Arial" w:cs="Arial"/>
                  <w:iCs/>
                  <w:sz w:val="24"/>
                  <w:szCs w:val="24"/>
                  <w:lang w:val="en"/>
                </w:rPr>
                <w:t>psychology@qub.ac.uk</w:t>
              </w:r>
            </w:hyperlink>
          </w:p>
        </w:tc>
      </w:tr>
      <w:tr w:rsidR="00DC6FB3" w:rsidRPr="008F3801" w14:paraId="74ED8AB0" w14:textId="77777777" w:rsidTr="008A2815">
        <w:tc>
          <w:tcPr>
            <w:tcW w:w="4503" w:type="dxa"/>
          </w:tcPr>
          <w:p w14:paraId="0F0B4207" w14:textId="23A5EED2" w:rsidR="008F3801" w:rsidRPr="008A1A28" w:rsidRDefault="005F6952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1A28">
              <w:rPr>
                <w:rFonts w:ascii="Arial" w:hAnsi="Arial" w:cs="Arial"/>
                <w:sz w:val="24"/>
                <w:szCs w:val="24"/>
              </w:rPr>
              <w:t>MSc Applied Developmental Psychology</w:t>
            </w:r>
          </w:p>
          <w:p w14:paraId="57DDBAD3" w14:textId="77777777" w:rsidR="008F3801" w:rsidRPr="008F3801" w:rsidRDefault="008F3801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C62AE1" w14:textId="77777777" w:rsidR="00DC6FB3" w:rsidRPr="008F3801" w:rsidRDefault="00DC6FB3" w:rsidP="008F3801">
            <w:pPr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526" w:type="dxa"/>
          </w:tcPr>
          <w:p w14:paraId="2DC29E32" w14:textId="77777777" w:rsidR="008A1A28" w:rsidRPr="00A552D2" w:rsidRDefault="008A1A28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195B5269" w14:textId="77777777" w:rsidR="00DC6FB3" w:rsidRPr="00A552D2" w:rsidRDefault="00DC6FB3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AA2A8D5" w14:textId="7EBEC019" w:rsidR="00DC6FB3" w:rsidRPr="00A552D2" w:rsidRDefault="00E87CDF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>We are changing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the programme-specifi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c regulation that relates to module </w:t>
            </w:r>
            <w:r w:rsidR="00F04B25" w:rsidRPr="00A552D2">
              <w:rPr>
                <w:rFonts w:ascii="Arial" w:hAnsi="Arial" w:cs="Arial"/>
                <w:iCs/>
                <w:sz w:val="24"/>
                <w:szCs w:val="24"/>
              </w:rPr>
              <w:t xml:space="preserve">PSY7082 </w:t>
            </w:r>
            <w:r w:rsidR="00F04B25" w:rsidRPr="00A552D2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>Applied</w:t>
            </w:r>
            <w:r w:rsidRPr="00A552D2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 xml:space="preserve"> Developmental Psychology</w:t>
            </w:r>
            <w:r w:rsidR="00F04B25" w:rsidRPr="00A552D2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 xml:space="preserve"> Dissertation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Currently, the regulation states: “Students who have not successfully completed modules to the value of 90 credits by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June will be required to suspend work on the dissertation. The dissertation may be resumed in a subsequent academic year following confirmation that modules to the value of 90 credits have been successfully completed”. </w:t>
            </w:r>
            <w:r w:rsidR="002441F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This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 xml:space="preserve"> regulation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will be removed, although the following programme-specific regulation will remain: “Students must have successfully completed the taught elements of the programme before submission of the Dissertation is possible. Students may only be permitted one resit attempt at the Dissertation module”.</w:t>
            </w:r>
          </w:p>
          <w:p w14:paraId="39A8C321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  <w:p w14:paraId="60A32DAA" w14:textId="6205EACF" w:rsidR="00545413" w:rsidRPr="00A552D2" w:rsidRDefault="00E87CDF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>Module learning outcomes will be changed for module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PSY7063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>, Principles of Qualitative Research Methods and Data Analysis 1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, the existing learning outcomes are:</w:t>
            </w:r>
          </w:p>
          <w:p w14:paraId="6F1BCF10" w14:textId="32CD180F" w:rsidR="00545413" w:rsidRPr="00D6301A" w:rsidRDefault="00545413" w:rsidP="00D630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>Develop skills on formulating research questions and designing qualitative research</w:t>
            </w:r>
          </w:p>
          <w:p w14:paraId="18E37FC4" w14:textId="0120C7ED" w:rsidR="00545413" w:rsidRPr="00D6301A" w:rsidRDefault="00545413" w:rsidP="00D630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>Critically evaluate qualitative research and appreciate the ethical issues involved in qualitative research</w:t>
            </w:r>
          </w:p>
          <w:p w14:paraId="6AA94BDB" w14:textId="61A285B8" w:rsidR="00545413" w:rsidRPr="00D6301A" w:rsidRDefault="00545413" w:rsidP="00D630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>Develop a practical understanding of interviewing and knowledge on other methods of qualitative data collection</w:t>
            </w:r>
          </w:p>
          <w:p w14:paraId="6D2F685A" w14:textId="32F0CDA5" w:rsidR="00545413" w:rsidRPr="00D6301A" w:rsidRDefault="00545413" w:rsidP="00D630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>Understand the epistemological assumptions and analytic steps associated with four qualitative approaches</w:t>
            </w:r>
            <w:r w:rsidR="008A1A28" w:rsidRPr="00D6301A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6457917F" w14:textId="77777777" w:rsidR="008A1A28" w:rsidRPr="00A552D2" w:rsidRDefault="008A1A28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7C14DFC" w14:textId="1BF20675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We 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 xml:space="preserve">are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changing these to:</w:t>
            </w:r>
          </w:p>
          <w:p w14:paraId="0DD99FD5" w14:textId="22B1962F" w:rsidR="00545413" w:rsidRPr="00D6301A" w:rsidRDefault="00545413" w:rsidP="00D630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Understand the epistemological and ontological assumptions informing qualitative methodologies </w:t>
            </w:r>
          </w:p>
          <w:p w14:paraId="70D55557" w14:textId="5951658C" w:rsidR="00545413" w:rsidRPr="00D6301A" w:rsidRDefault="00545413" w:rsidP="00D630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 xml:space="preserve">Learn about the theoretical foundations and purposes of qualitative research </w:t>
            </w:r>
          </w:p>
          <w:p w14:paraId="4337D5D4" w14:textId="6E309858" w:rsidR="00545413" w:rsidRPr="00D6301A" w:rsidRDefault="00545413" w:rsidP="00D630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 xml:space="preserve">Explore the range of qualitative techniques for collecting data and know the circumstances under which they are likely to be successful </w:t>
            </w:r>
          </w:p>
          <w:p w14:paraId="5012FD28" w14:textId="2D0D317F" w:rsidR="00545413" w:rsidRPr="00D6301A" w:rsidRDefault="00545413" w:rsidP="00D630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 xml:space="preserve">Critically evaluate qualitative research and appreciate the ethical issues involved in qualitative research </w:t>
            </w:r>
          </w:p>
          <w:p w14:paraId="56666CA2" w14:textId="5ABD5906" w:rsidR="00545413" w:rsidRPr="00D6301A" w:rsidRDefault="00545413" w:rsidP="00D630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01A">
              <w:rPr>
                <w:rFonts w:ascii="Arial" w:hAnsi="Arial" w:cs="Arial"/>
                <w:iCs/>
                <w:sz w:val="24"/>
                <w:szCs w:val="24"/>
              </w:rPr>
              <w:t xml:space="preserve">Explore the main qualitative approaches in qualitative research  </w:t>
            </w:r>
          </w:p>
          <w:p w14:paraId="5F6BAFBC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EBECCD1" w14:textId="45C0D3EB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The assessment will also change from a single 2000-word critical reflective essay to </w:t>
            </w:r>
            <w:r w:rsidR="00C2463D">
              <w:rPr>
                <w:rFonts w:ascii="Arial" w:hAnsi="Arial" w:cs="Arial"/>
                <w:iCs/>
                <w:sz w:val="24"/>
                <w:szCs w:val="24"/>
              </w:rPr>
              <w:t xml:space="preserve">an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assignment that asks students </w:t>
            </w:r>
            <w:r w:rsidR="00C2463D">
              <w:rPr>
                <w:rFonts w:ascii="Arial" w:hAnsi="Arial" w:cs="Arial"/>
                <w:iCs/>
                <w:sz w:val="24"/>
                <w:szCs w:val="24"/>
              </w:rPr>
              <w:t>for</w:t>
            </w:r>
            <w:r w:rsidR="00C2463D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a portfolio with 2 components: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a c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ritical reflective essay </w:t>
            </w:r>
            <w:r w:rsidR="00C2463D">
              <w:rPr>
                <w:rFonts w:ascii="Arial" w:hAnsi="Arial" w:cs="Arial"/>
                <w:iCs/>
                <w:sz w:val="24"/>
                <w:szCs w:val="24"/>
              </w:rPr>
              <w:t xml:space="preserve">of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1200 words (70%) 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>and a c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ritical evaluation of a qualitative study, 700 words (30%)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3B24E69E" w14:textId="77777777" w:rsidR="00DC6FB3" w:rsidRPr="00A552D2" w:rsidRDefault="00DC6FB3" w:rsidP="00D6301A">
            <w:pPr>
              <w:spacing w:line="360" w:lineRule="auto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  <w:p w14:paraId="62404B46" w14:textId="1194909B" w:rsidR="00545413" w:rsidRPr="00A552D2" w:rsidRDefault="00E87CDF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>Because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of the changes to the learning outcomes,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the module title will change </w:t>
            </w:r>
            <w:r w:rsidRPr="00A552D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from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Principles of Qualitative Resea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rch Methods and Data Analysis 1</w:t>
            </w:r>
            <w:r w:rsidR="00545413" w:rsidRPr="00A552D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to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Principles of Qualitative R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esearch Methods in Psychology 1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. This will necessitate a change of th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e title of module PSY7064 </w:t>
            </w:r>
            <w:r w:rsidRPr="00A552D2">
              <w:rPr>
                <w:rFonts w:ascii="Arial" w:hAnsi="Arial" w:cs="Arial"/>
                <w:b/>
                <w:iCs/>
                <w:sz w:val="24"/>
                <w:szCs w:val="24"/>
              </w:rPr>
              <w:t>from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Principles of Qualitative Resea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rch Methods and Data Analysis 2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b/>
                <w:iCs/>
                <w:sz w:val="24"/>
                <w:szCs w:val="24"/>
              </w:rPr>
              <w:t>to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Principles of Qualitative Re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search Methods in Psychology 2.</w:t>
            </w:r>
          </w:p>
          <w:p w14:paraId="579498BD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  <w:p w14:paraId="650F79DD" w14:textId="718A06A8" w:rsidR="008A1A28" w:rsidRPr="00A552D2" w:rsidRDefault="00E87CDF" w:rsidP="00D6301A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>The assessment of module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PSY7081, 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 xml:space="preserve">Theoretical Perspectives on Child and Adolescent Development,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will change </w:t>
            </w:r>
            <w:r w:rsidRPr="00A552D2">
              <w:rPr>
                <w:rFonts w:ascii="Arial" w:hAnsi="Arial" w:cs="Arial"/>
                <w:b/>
                <w:iCs/>
                <w:sz w:val="24"/>
                <w:szCs w:val="24"/>
              </w:rPr>
              <w:t>from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>a 2,000-word essay and a presentat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ion report of a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research paper </w:t>
            </w:r>
            <w:r w:rsidRPr="00A552D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to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a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2000-word essay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and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 xml:space="preserve">a submission of a </w:t>
            </w:r>
            <w:r w:rsidR="00545413" w:rsidRPr="00A552D2">
              <w:rPr>
                <w:rFonts w:ascii="Arial" w:hAnsi="Arial" w:cs="Arial"/>
                <w:iCs/>
                <w:sz w:val="24"/>
                <w:szCs w:val="24"/>
              </w:rPr>
              <w:t xml:space="preserve">10min pre-recorded presentation of a research paper relevant to one of the topics covered in the module. </w:t>
            </w:r>
          </w:p>
          <w:p w14:paraId="07D23518" w14:textId="71FC6F23" w:rsidR="00545413" w:rsidRDefault="00545413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All students will have the same submission </w:t>
            </w:r>
            <w:r w:rsidR="003F5C40" w:rsidRPr="00A552D2">
              <w:rPr>
                <w:rFonts w:ascii="Arial" w:hAnsi="Arial" w:cs="Arial"/>
                <w:iCs/>
                <w:sz w:val="24"/>
                <w:szCs w:val="24"/>
              </w:rPr>
              <w:t>deadline,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 xml:space="preserve"> and this is the submission that will be marked and moderated. Students will continue to present their presentation, but now to smaller groups within the class, and this in-person presentation will no longer be an assessed component.</w:t>
            </w:r>
            <w:r w:rsidR="00E87CDF" w:rsidRPr="00A552D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iCs/>
                <w:sz w:val="24"/>
                <w:szCs w:val="24"/>
              </w:rPr>
              <w:t>As a result, time will be freed in the module and the contact hours will be reduced from 33 hours to 22 hours.</w:t>
            </w:r>
          </w:p>
          <w:p w14:paraId="6D33BD2E" w14:textId="6E85386A" w:rsidR="002441F8" w:rsidRPr="00A552D2" w:rsidRDefault="002441F8" w:rsidP="00A552D2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DC6FB3" w:rsidRPr="008F3801" w14:paraId="4072E9AD" w14:textId="77777777" w:rsidTr="008A2815">
        <w:tc>
          <w:tcPr>
            <w:tcW w:w="4503" w:type="dxa"/>
          </w:tcPr>
          <w:p w14:paraId="57EE813D" w14:textId="5C0D6F6D" w:rsidR="00DC6FB3" w:rsidRDefault="00545413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D3B45">
              <w:rPr>
                <w:rFonts w:ascii="Arial" w:hAnsi="Arial" w:cs="Arial"/>
                <w:sz w:val="24"/>
                <w:szCs w:val="24"/>
              </w:rPr>
              <w:lastRenderedPageBreak/>
              <w:t>MSc Clinical Health Psychology</w:t>
            </w:r>
          </w:p>
          <w:p w14:paraId="0A788417" w14:textId="17936FD5" w:rsidR="00E87CDF" w:rsidRPr="00DD3B45" w:rsidRDefault="00E87CDF" w:rsidP="008F38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Postgraduate Diploma Clinical Health Psychology</w:t>
            </w:r>
          </w:p>
          <w:p w14:paraId="1DE08DEA" w14:textId="77777777" w:rsidR="00DC6FB3" w:rsidRPr="008F3801" w:rsidRDefault="00DC6FB3" w:rsidP="008F3801">
            <w:pPr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526" w:type="dxa"/>
          </w:tcPr>
          <w:p w14:paraId="7B02CBB0" w14:textId="77777777" w:rsidR="008A1A28" w:rsidRPr="00A552D2" w:rsidRDefault="008A1A28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0397689C" w14:textId="77777777" w:rsidR="00DC6FB3" w:rsidRPr="00A552D2" w:rsidRDefault="00DC6FB3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ACC5ED3" w14:textId="55D27A28" w:rsidR="00545413" w:rsidRPr="00A552D2" w:rsidRDefault="00F04B25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changing the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 xml:space="preserve"> programme-specific regulation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that relates to module PSY7106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552D2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>Clinical Health Psychology Dissertation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>. Currently, the regulation states: “Students who have not successfully completed modules to the value of 90 credits by June will be required to suspend work on the dissertation. The dissertation may be resumed in a subsequent academic year following confirmation that modules to the value of 90 credits have been successfully completed”. This</w:t>
            </w:r>
            <w:r w:rsidR="003F5C40">
              <w:rPr>
                <w:rFonts w:ascii="Arial" w:hAnsi="Arial" w:cs="Arial"/>
                <w:sz w:val="24"/>
                <w:szCs w:val="24"/>
              </w:rPr>
              <w:t xml:space="preserve"> requirement 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>will be removed, although the following programme-specific regulation will remain: “Students must have successfully completed the taught elements of the programme before submission of the Dissertation is possible. Students may only be permitted one resit attempt at the Dissertation module</w:t>
            </w:r>
            <w:r w:rsidR="00065A9B">
              <w:rPr>
                <w:rFonts w:ascii="Arial" w:hAnsi="Arial" w:cs="Arial"/>
                <w:sz w:val="24"/>
                <w:szCs w:val="24"/>
              </w:rPr>
              <w:t>.”</w:t>
            </w:r>
          </w:p>
          <w:p w14:paraId="2D5E8385" w14:textId="77777777" w:rsidR="00545413" w:rsidRPr="00A552D2" w:rsidRDefault="00545413" w:rsidP="00A552D2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DE84801" w14:textId="69AB5FD5" w:rsidR="00545413" w:rsidRPr="003F5C40" w:rsidRDefault="00F04B25" w:rsidP="00D6301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We are changing the module learning outcomes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module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 xml:space="preserve"> PSY7063,</w:t>
            </w:r>
            <w:r w:rsidR="008A1A28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A28" w:rsidRPr="00A552D2">
              <w:rPr>
                <w:rFonts w:ascii="Arial" w:hAnsi="Arial" w:cs="Arial"/>
                <w:iCs/>
                <w:sz w:val="24"/>
                <w:szCs w:val="24"/>
              </w:rPr>
              <w:t>Principles of Qualitative Research Methods and Data Analysis 1</w:t>
            </w:r>
            <w:r w:rsidR="003F5C40">
              <w:rPr>
                <w:rFonts w:ascii="Arial" w:hAnsi="Arial" w:cs="Arial"/>
                <w:iCs/>
                <w:sz w:val="24"/>
                <w:szCs w:val="24"/>
              </w:rPr>
              <w:t>. T</w:t>
            </w:r>
            <w:r w:rsidR="00545413" w:rsidRPr="00A552D2">
              <w:rPr>
                <w:rFonts w:ascii="Arial" w:hAnsi="Arial" w:cs="Arial"/>
                <w:sz w:val="24"/>
                <w:szCs w:val="24"/>
              </w:rPr>
              <w:t>he existing learning outcomes are:</w:t>
            </w:r>
          </w:p>
          <w:p w14:paraId="731F1B29" w14:textId="213FDB77" w:rsidR="00545413" w:rsidRPr="00A552D2" w:rsidRDefault="00545413" w:rsidP="00D63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Develop skills on formulating research questions and designing qualitative research</w:t>
            </w:r>
          </w:p>
          <w:p w14:paraId="0B61FB12" w14:textId="1ABCAA62" w:rsidR="00545413" w:rsidRPr="00A552D2" w:rsidRDefault="00545413" w:rsidP="00D63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Critically evaluate qualitative research and appreciate the ethical issues involved in qualitative research</w:t>
            </w:r>
          </w:p>
          <w:p w14:paraId="48E988BA" w14:textId="52E12273" w:rsidR="00545413" w:rsidRPr="00A552D2" w:rsidRDefault="00545413" w:rsidP="00D63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Develop a practical understanding of interviewing and knowledge on other methods of qualitative data collection</w:t>
            </w:r>
          </w:p>
          <w:p w14:paraId="422F2156" w14:textId="21F36FD8" w:rsidR="00545413" w:rsidRPr="00A552D2" w:rsidRDefault="00545413" w:rsidP="00D63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Understand the epistemological assumptions and analytic steps associated with four qualitative approaches</w:t>
            </w:r>
          </w:p>
          <w:p w14:paraId="251EAAF3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90E36D" w14:textId="1EB77588" w:rsidR="00545413" w:rsidRPr="00A552D2" w:rsidRDefault="00F04B25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These will change to:</w:t>
            </w:r>
          </w:p>
          <w:p w14:paraId="65719A72" w14:textId="131671AF" w:rsidR="00545413" w:rsidRPr="00A552D2" w:rsidRDefault="00545413" w:rsidP="00D630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Understand the epistemological and ontological assumptions info</w:t>
            </w:r>
            <w:r w:rsidR="008A1A28" w:rsidRPr="00A552D2">
              <w:rPr>
                <w:rFonts w:ascii="Arial" w:hAnsi="Arial" w:cs="Arial"/>
                <w:sz w:val="24"/>
                <w:szCs w:val="24"/>
              </w:rPr>
              <w:t>rming qualitative methodologies</w:t>
            </w:r>
          </w:p>
          <w:p w14:paraId="523EFD0D" w14:textId="5F141399" w:rsidR="00545413" w:rsidRPr="00A552D2" w:rsidRDefault="00545413" w:rsidP="00D630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Learn about the theoretical foundations and p</w:t>
            </w:r>
            <w:r w:rsidR="008A1A28" w:rsidRPr="00A552D2">
              <w:rPr>
                <w:rFonts w:ascii="Arial" w:hAnsi="Arial" w:cs="Arial"/>
                <w:sz w:val="24"/>
                <w:szCs w:val="24"/>
              </w:rPr>
              <w:t>urposes of qualitative research</w:t>
            </w:r>
          </w:p>
          <w:p w14:paraId="557EBC4E" w14:textId="66491AFF" w:rsidR="00545413" w:rsidRPr="00A552D2" w:rsidRDefault="00545413" w:rsidP="00D630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Explore the range of qualitative techniques for collecting data and know the circumstances under which they are likely to be successful</w:t>
            </w:r>
          </w:p>
          <w:p w14:paraId="7A0ADB57" w14:textId="1D9D8F37" w:rsidR="00545413" w:rsidRPr="00A552D2" w:rsidRDefault="00545413" w:rsidP="00D630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Critically evaluate qualitative research and appreciate the ethical issues i</w:t>
            </w:r>
            <w:r w:rsidR="008A1A28" w:rsidRPr="00A552D2">
              <w:rPr>
                <w:rFonts w:ascii="Arial" w:hAnsi="Arial" w:cs="Arial"/>
                <w:sz w:val="24"/>
                <w:szCs w:val="24"/>
              </w:rPr>
              <w:t>nvolved in qualitative research</w:t>
            </w:r>
          </w:p>
          <w:p w14:paraId="0D8DA519" w14:textId="408BFE02" w:rsidR="00545413" w:rsidRPr="00A552D2" w:rsidRDefault="00545413" w:rsidP="00D630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Explore the main qualitative appr</w:t>
            </w:r>
            <w:r w:rsidR="008A1A28" w:rsidRPr="00A552D2">
              <w:rPr>
                <w:rFonts w:ascii="Arial" w:hAnsi="Arial" w:cs="Arial"/>
                <w:sz w:val="24"/>
                <w:szCs w:val="24"/>
              </w:rPr>
              <w:t>oaches in qualitative research</w:t>
            </w:r>
          </w:p>
          <w:p w14:paraId="0E0379BD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51FA169" w14:textId="1F01FBC8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The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 module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assessment will also change </w:t>
            </w:r>
            <w:r w:rsidRPr="00A552D2"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a single </w:t>
            </w:r>
            <w:r w:rsidR="003F5C40" w:rsidRPr="00A552D2">
              <w:rPr>
                <w:rFonts w:ascii="Arial" w:hAnsi="Arial" w:cs="Arial"/>
                <w:sz w:val="24"/>
                <w:szCs w:val="24"/>
              </w:rPr>
              <w:t>2000</w:t>
            </w:r>
            <w:r w:rsidR="003F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C40" w:rsidRPr="00A552D2">
              <w:rPr>
                <w:rFonts w:ascii="Arial" w:hAnsi="Arial" w:cs="Arial"/>
                <w:sz w:val="24"/>
                <w:szCs w:val="24"/>
              </w:rPr>
              <w:t>word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critical reflective essay </w:t>
            </w:r>
            <w:r w:rsidRPr="00A552D2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a portfolio with 2 components:</w:t>
            </w:r>
            <w:r w:rsidR="00DD3B45" w:rsidRPr="00A552D2">
              <w:rPr>
                <w:rFonts w:ascii="Arial" w:hAnsi="Arial" w:cs="Arial"/>
                <w:sz w:val="24"/>
                <w:szCs w:val="24"/>
              </w:rPr>
              <w:t xml:space="preserve"> a c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ritical reflective essay </w:t>
            </w:r>
            <w:r w:rsidR="003F5C40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A552D2">
              <w:rPr>
                <w:rFonts w:ascii="Arial" w:hAnsi="Arial" w:cs="Arial"/>
                <w:sz w:val="24"/>
                <w:szCs w:val="24"/>
              </w:rPr>
              <w:t>1200 words (70%</w:t>
            </w:r>
            <w:r w:rsidR="00DB44AC" w:rsidRPr="00A552D2">
              <w:rPr>
                <w:rFonts w:ascii="Arial" w:hAnsi="Arial" w:cs="Arial"/>
                <w:sz w:val="24"/>
                <w:szCs w:val="24"/>
              </w:rPr>
              <w:t>)</w:t>
            </w:r>
            <w:r w:rsidR="00DB44A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44AC" w:rsidRPr="00A552D2">
              <w:rPr>
                <w:rFonts w:ascii="Arial" w:hAnsi="Arial" w:cs="Arial"/>
                <w:sz w:val="24"/>
                <w:szCs w:val="24"/>
              </w:rPr>
              <w:t>and</w:t>
            </w:r>
            <w:r w:rsidR="00DD3B45" w:rsidRPr="00A552D2">
              <w:rPr>
                <w:rFonts w:ascii="Arial" w:hAnsi="Arial" w:cs="Arial"/>
                <w:sz w:val="24"/>
                <w:szCs w:val="24"/>
              </w:rPr>
              <w:t xml:space="preserve"> a c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ritical evaluation of a qualitative study, </w:t>
            </w:r>
            <w:r w:rsidR="003F5C40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A552D2">
              <w:rPr>
                <w:rFonts w:ascii="Arial" w:hAnsi="Arial" w:cs="Arial"/>
                <w:sz w:val="24"/>
                <w:szCs w:val="24"/>
              </w:rPr>
              <w:t>700 words (30%)</w:t>
            </w:r>
            <w:r w:rsidR="00DD3B45" w:rsidRPr="00A552D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8024AB" w14:textId="77777777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CEF45DA" w14:textId="63757282" w:rsidR="00545413" w:rsidRPr="00A552D2" w:rsidRDefault="00545413" w:rsidP="00D630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52D2">
              <w:rPr>
                <w:rFonts w:ascii="Arial" w:hAnsi="Arial" w:cs="Arial"/>
                <w:sz w:val="24"/>
                <w:szCs w:val="24"/>
              </w:rPr>
              <w:t>As a result</w:t>
            </w:r>
            <w:r w:rsidR="002441F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441F8" w:rsidRPr="00A552D2">
              <w:rPr>
                <w:rFonts w:ascii="Arial" w:hAnsi="Arial" w:cs="Arial"/>
                <w:sz w:val="24"/>
                <w:szCs w:val="24"/>
              </w:rPr>
              <w:t>of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the changes to t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>he learning outcomes,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the module title 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will change </w:t>
            </w:r>
            <w:r w:rsidR="00F04B25" w:rsidRPr="00A552D2"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sz w:val="24"/>
                <w:szCs w:val="24"/>
              </w:rPr>
              <w:t>Principles of Qualitative Resea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>rch Methods and Data Analysis 1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Pr="00A552D2">
              <w:rPr>
                <w:rFonts w:ascii="Arial" w:hAnsi="Arial" w:cs="Arial"/>
                <w:sz w:val="24"/>
                <w:szCs w:val="24"/>
              </w:rPr>
              <w:t>Principles of Qualitative Re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>search Methods in Psychology 1.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This</w:t>
            </w:r>
            <w:r w:rsidR="003F5C40">
              <w:rPr>
                <w:rFonts w:ascii="Arial" w:hAnsi="Arial" w:cs="Arial"/>
                <w:sz w:val="24"/>
                <w:szCs w:val="24"/>
              </w:rPr>
              <w:t xml:space="preserve"> amendment </w:t>
            </w:r>
            <w:r w:rsidRPr="00A552D2">
              <w:rPr>
                <w:rFonts w:ascii="Arial" w:hAnsi="Arial" w:cs="Arial"/>
                <w:sz w:val="24"/>
                <w:szCs w:val="24"/>
              </w:rPr>
              <w:t>will necessitate a change of th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e title of module PSY7064 </w:t>
            </w:r>
            <w:r w:rsidR="00F04B25" w:rsidRPr="00A552D2"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sz w:val="24"/>
                <w:szCs w:val="24"/>
              </w:rPr>
              <w:t>Principles of Qualitative Resea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>rch Methods and Data Analysis 2</w:t>
            </w:r>
            <w:r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2D2">
              <w:rPr>
                <w:rFonts w:ascii="Arial" w:hAnsi="Arial" w:cs="Arial"/>
                <w:sz w:val="24"/>
                <w:szCs w:val="24"/>
              </w:rPr>
              <w:t>Principles of Qualitative R</w:t>
            </w:r>
            <w:r w:rsidR="00F04B25" w:rsidRPr="00A552D2">
              <w:rPr>
                <w:rFonts w:ascii="Arial" w:hAnsi="Arial" w:cs="Arial"/>
                <w:sz w:val="24"/>
                <w:szCs w:val="24"/>
              </w:rPr>
              <w:t>esearch Methods in Psychology 2</w:t>
            </w:r>
            <w:r w:rsidRPr="00A552D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DA22B8" w14:textId="4B5C2BE8" w:rsidR="00DC6FB3" w:rsidRPr="00A552D2" w:rsidRDefault="00DC6FB3" w:rsidP="00A552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A53F0DE" w14:textId="77777777" w:rsidR="00527888" w:rsidRPr="007122B2" w:rsidRDefault="00527888" w:rsidP="008F3801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14C2A39" w14:textId="77777777" w:rsidR="00DC6FB3" w:rsidRPr="008F3801" w:rsidRDefault="00DC6FB3" w:rsidP="008F3801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1FCA1AE" w14:textId="07E0C8A9" w:rsidR="00DC6FB3" w:rsidRPr="008F3801" w:rsidRDefault="00DE0E58" w:rsidP="008F380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04B25">
        <w:rPr>
          <w:rFonts w:ascii="Arial" w:hAnsi="Arial" w:cs="Arial"/>
          <w:sz w:val="24"/>
          <w:szCs w:val="24"/>
        </w:rPr>
        <w:t>3 June 2023 – V1</w:t>
      </w:r>
    </w:p>
    <w:sectPr w:rsidR="00DC6FB3" w:rsidRPr="008F3801" w:rsidSect="00DC6F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482"/>
    <w:multiLevelType w:val="hybridMultilevel"/>
    <w:tmpl w:val="D812B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6FB5"/>
    <w:multiLevelType w:val="hybridMultilevel"/>
    <w:tmpl w:val="886C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313F"/>
    <w:multiLevelType w:val="hybridMultilevel"/>
    <w:tmpl w:val="E4286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27205"/>
    <w:multiLevelType w:val="hybridMultilevel"/>
    <w:tmpl w:val="F504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6A8B"/>
    <w:multiLevelType w:val="hybridMultilevel"/>
    <w:tmpl w:val="27DA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33B98"/>
    <w:multiLevelType w:val="hybridMultilevel"/>
    <w:tmpl w:val="0A20A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8319">
    <w:abstractNumId w:val="1"/>
  </w:num>
  <w:num w:numId="2" w16cid:durableId="1013456682">
    <w:abstractNumId w:val="0"/>
  </w:num>
  <w:num w:numId="3" w16cid:durableId="146171250">
    <w:abstractNumId w:val="5"/>
  </w:num>
  <w:num w:numId="4" w16cid:durableId="1699696306">
    <w:abstractNumId w:val="4"/>
  </w:num>
  <w:num w:numId="5" w16cid:durableId="497422575">
    <w:abstractNumId w:val="3"/>
  </w:num>
  <w:num w:numId="6" w16cid:durableId="81025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B3"/>
    <w:rsid w:val="00065A9B"/>
    <w:rsid w:val="0012626B"/>
    <w:rsid w:val="001336C4"/>
    <w:rsid w:val="001A2525"/>
    <w:rsid w:val="002441F8"/>
    <w:rsid w:val="00253E26"/>
    <w:rsid w:val="00293391"/>
    <w:rsid w:val="002A0D16"/>
    <w:rsid w:val="002A2512"/>
    <w:rsid w:val="003F5C40"/>
    <w:rsid w:val="004322EC"/>
    <w:rsid w:val="004B7EDE"/>
    <w:rsid w:val="00527888"/>
    <w:rsid w:val="00545413"/>
    <w:rsid w:val="005B0FE1"/>
    <w:rsid w:val="005F6952"/>
    <w:rsid w:val="00695411"/>
    <w:rsid w:val="006D3EE0"/>
    <w:rsid w:val="007122B2"/>
    <w:rsid w:val="007A4934"/>
    <w:rsid w:val="007C2508"/>
    <w:rsid w:val="008726AE"/>
    <w:rsid w:val="00876827"/>
    <w:rsid w:val="0088569E"/>
    <w:rsid w:val="008A1A28"/>
    <w:rsid w:val="008A3E1B"/>
    <w:rsid w:val="008A5F75"/>
    <w:rsid w:val="008F3801"/>
    <w:rsid w:val="0093398B"/>
    <w:rsid w:val="00A23071"/>
    <w:rsid w:val="00A266C4"/>
    <w:rsid w:val="00A552D2"/>
    <w:rsid w:val="00B746C3"/>
    <w:rsid w:val="00B82E56"/>
    <w:rsid w:val="00C2463D"/>
    <w:rsid w:val="00C812B3"/>
    <w:rsid w:val="00CC5327"/>
    <w:rsid w:val="00CE3291"/>
    <w:rsid w:val="00D6301A"/>
    <w:rsid w:val="00DB44AC"/>
    <w:rsid w:val="00DC18BC"/>
    <w:rsid w:val="00DC6FB3"/>
    <w:rsid w:val="00DD3B45"/>
    <w:rsid w:val="00DE0E58"/>
    <w:rsid w:val="00E831C2"/>
    <w:rsid w:val="00E87CDF"/>
    <w:rsid w:val="00F04B25"/>
    <w:rsid w:val="00F65D3A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9FAF"/>
  <w15:chartTrackingRefBased/>
  <w15:docId w15:val="{A4237E4F-E8B2-49E0-8AAA-11FA4B1E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B3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F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DC6F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F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B0FE1"/>
    <w:pPr>
      <w:tabs>
        <w:tab w:val="center" w:pos="4153"/>
        <w:tab w:val="right" w:pos="8306"/>
      </w:tabs>
      <w:suppressAutoHyphens/>
      <w:autoSpaceDE w:val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5B0F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04B2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63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candce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ecs@qub.ac.uk" TargetMode="External"/><Relationship Id="rId5" Type="http://schemas.openxmlformats.org/officeDocument/2006/relationships/hyperlink" Target="http://www.qub.ac.uk/Study/TermsandCondi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McCorry</dc:creator>
  <cp:keywords/>
  <dc:description/>
  <cp:lastModifiedBy>Catherine McCorry</cp:lastModifiedBy>
  <cp:revision>27</cp:revision>
  <dcterms:created xsi:type="dcterms:W3CDTF">2023-05-09T13:26:00Z</dcterms:created>
  <dcterms:modified xsi:type="dcterms:W3CDTF">2023-07-03T15:47:00Z</dcterms:modified>
</cp:coreProperties>
</file>