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C508" w14:textId="30E7E8D0" w:rsidR="00E76BC2" w:rsidRDefault="00493C59" w:rsidP="00493C59">
      <w:pPr>
        <w:jc w:val="center"/>
      </w:pPr>
      <w:r w:rsidRPr="00493C59">
        <w:rPr>
          <w:u w:val="single"/>
        </w:rPr>
        <w:t xml:space="preserve">Laboratory Equipment Repair Fund </w:t>
      </w:r>
      <w:r>
        <w:rPr>
          <w:u w:val="single"/>
        </w:rPr>
        <w:t>-</w:t>
      </w:r>
      <w:r w:rsidRPr="00493C59">
        <w:rPr>
          <w:u w:val="single"/>
        </w:rPr>
        <w:t xml:space="preserve"> Application Criteria</w:t>
      </w:r>
    </w:p>
    <w:p w14:paraId="5753F2B0" w14:textId="77777777" w:rsidR="00493C59" w:rsidRPr="00493C59" w:rsidRDefault="00493C59" w:rsidP="00D86849">
      <w:pPr>
        <w:jc w:val="both"/>
      </w:pPr>
    </w:p>
    <w:p w14:paraId="6AD1B119" w14:textId="48210D16" w:rsidR="00E76BC2" w:rsidRPr="00A65530" w:rsidRDefault="00E76BC2" w:rsidP="00D86849">
      <w:pPr>
        <w:pStyle w:val="ListParagraph"/>
        <w:numPr>
          <w:ilvl w:val="0"/>
          <w:numId w:val="1"/>
        </w:numPr>
        <w:jc w:val="both"/>
        <w:rPr>
          <w:u w:val="single"/>
        </w:rPr>
      </w:pPr>
      <w:r w:rsidRPr="00A65530">
        <w:rPr>
          <w:u w:val="single"/>
        </w:rPr>
        <w:t>Purpose of the Fund</w:t>
      </w:r>
    </w:p>
    <w:p w14:paraId="0983EC5E" w14:textId="77777777" w:rsidR="00E76BC2" w:rsidRDefault="00E76BC2" w:rsidP="00D86849">
      <w:pPr>
        <w:jc w:val="both"/>
      </w:pPr>
    </w:p>
    <w:p w14:paraId="543E10B1" w14:textId="78900889" w:rsidR="00E76BC2" w:rsidRDefault="003143EB" w:rsidP="00D86849">
      <w:pPr>
        <w:jc w:val="both"/>
      </w:pPr>
      <w:r>
        <w:t>The Laboratory Repair Fund supports timely and cost-effective repairs to essential research and teaching equipment. The Fund prioritises actions that restore equipment functionality and reduce the need for full replacement, while also encouraging laboratories to use local repair providers and minimise the environmental impact associated with purchasing new equipment.</w:t>
      </w:r>
    </w:p>
    <w:p w14:paraId="4A426AF4" w14:textId="77777777" w:rsidR="001E1D03" w:rsidRDefault="001E1D03" w:rsidP="00D86849">
      <w:pPr>
        <w:jc w:val="both"/>
      </w:pPr>
    </w:p>
    <w:p w14:paraId="3E8F1859" w14:textId="2B797B2B" w:rsidR="001E1D03" w:rsidRDefault="001E1D03" w:rsidP="00D86849">
      <w:pPr>
        <w:jc w:val="both"/>
      </w:pPr>
      <w:r>
        <w:t xml:space="preserve">As a signatory of the </w:t>
      </w:r>
      <w:hyperlink r:id="rId8" w:history="1">
        <w:r w:rsidRPr="00C55659">
          <w:rPr>
            <w:rStyle w:val="Hyperlink"/>
          </w:rPr>
          <w:t xml:space="preserve">Concordat for Environmental Sustainability </w:t>
        </w:r>
        <w:r w:rsidR="00C55659" w:rsidRPr="00C55659">
          <w:rPr>
            <w:rStyle w:val="Hyperlink"/>
          </w:rPr>
          <w:t>of R</w:t>
        </w:r>
        <w:r w:rsidRPr="00C55659">
          <w:rPr>
            <w:rStyle w:val="Hyperlink"/>
          </w:rPr>
          <w:t>esearch and Innovation Practice</w:t>
        </w:r>
      </w:hyperlink>
      <w:r>
        <w:t xml:space="preserve">, the University </w:t>
      </w:r>
      <w:r w:rsidR="00CF46FC">
        <w:t xml:space="preserve">recognises the need to change how we conduct research and innovation as well as promote wider solutions. </w:t>
      </w:r>
      <w:r w:rsidR="00BB6757">
        <w:t xml:space="preserve">This means </w:t>
      </w:r>
      <w:r w:rsidR="002730D7">
        <w:t>agreeing to take shared action to reduce and eliminate our own environmental impacts and emissions and achieve the transition to sustainable practices.</w:t>
      </w:r>
    </w:p>
    <w:p w14:paraId="6FAA1692" w14:textId="77777777" w:rsidR="003143EB" w:rsidRDefault="003143EB" w:rsidP="00D86849">
      <w:pPr>
        <w:jc w:val="both"/>
      </w:pPr>
    </w:p>
    <w:p w14:paraId="450D43C3" w14:textId="77777777" w:rsidR="00E76BC2" w:rsidRPr="00A65530" w:rsidRDefault="00E76BC2" w:rsidP="00D86849">
      <w:pPr>
        <w:pStyle w:val="ListParagraph"/>
        <w:numPr>
          <w:ilvl w:val="0"/>
          <w:numId w:val="1"/>
        </w:numPr>
        <w:jc w:val="both"/>
        <w:rPr>
          <w:u w:val="single"/>
        </w:rPr>
      </w:pPr>
      <w:r w:rsidRPr="00A65530">
        <w:rPr>
          <w:u w:val="single"/>
        </w:rPr>
        <w:t>Eligibility and Funding Criteria</w:t>
      </w:r>
    </w:p>
    <w:p w14:paraId="4B5A339D" w14:textId="3887C48B" w:rsidR="00E76BC2" w:rsidRDefault="00E76BC2" w:rsidP="00D86849">
      <w:pPr>
        <w:pStyle w:val="ListParagraph"/>
        <w:numPr>
          <w:ilvl w:val="1"/>
          <w:numId w:val="1"/>
        </w:numPr>
        <w:jc w:val="both"/>
      </w:pPr>
      <w:r>
        <w:t>Project Value Threshold</w:t>
      </w:r>
    </w:p>
    <w:p w14:paraId="14B471D1" w14:textId="77777777" w:rsidR="00E76BC2" w:rsidRDefault="00E76BC2" w:rsidP="00D86849">
      <w:pPr>
        <w:jc w:val="both"/>
      </w:pPr>
    </w:p>
    <w:p w14:paraId="558FEE5D" w14:textId="26D2A915" w:rsidR="00BA0885" w:rsidRDefault="00E76BC2" w:rsidP="00BA0885">
      <w:pPr>
        <w:jc w:val="both"/>
      </w:pPr>
      <w:r>
        <w:t>Repairs costing below £</w:t>
      </w:r>
      <w:r w:rsidR="00030A6B">
        <w:t>3</w:t>
      </w:r>
      <w:r>
        <w:t>,</w:t>
      </w:r>
      <w:r w:rsidR="00030A6B">
        <w:t>5</w:t>
      </w:r>
      <w:r>
        <w:t>00 are fully eligible for funding.</w:t>
      </w:r>
    </w:p>
    <w:p w14:paraId="73BDA8A5" w14:textId="2F6A4AC6" w:rsidR="00BA0885" w:rsidRDefault="00E76BC2" w:rsidP="00BA0885">
      <w:pPr>
        <w:jc w:val="both"/>
      </w:pPr>
      <w:r>
        <w:t>Repairs exceeding £</w:t>
      </w:r>
      <w:r w:rsidR="00030A6B">
        <w:t>3</w:t>
      </w:r>
      <w:r>
        <w:t>,</w:t>
      </w:r>
      <w:r w:rsidR="00030A6B">
        <w:t>5</w:t>
      </w:r>
      <w:r>
        <w:t>00 may be supported only where match funding is provided by the applicant’s School or</w:t>
      </w:r>
      <w:r w:rsidR="00F76863">
        <w:t xml:space="preserve"> Research Centre</w:t>
      </w:r>
      <w:r>
        <w:t>.</w:t>
      </w:r>
    </w:p>
    <w:p w14:paraId="26614F98" w14:textId="1BC353B1" w:rsidR="00E76BC2" w:rsidRDefault="00E76BC2" w:rsidP="00BA0885">
      <w:pPr>
        <w:jc w:val="both"/>
      </w:pPr>
      <w:r>
        <w:t>Applicants must provide confirmation of the match-funding commitment at the time of application.</w:t>
      </w:r>
    </w:p>
    <w:p w14:paraId="7E374FA2" w14:textId="77777777" w:rsidR="00E76BC2" w:rsidRDefault="00E76BC2" w:rsidP="00D86849">
      <w:pPr>
        <w:jc w:val="both"/>
      </w:pPr>
    </w:p>
    <w:p w14:paraId="2E83635E" w14:textId="40A0C93A" w:rsidR="00E76BC2" w:rsidRDefault="00E76BC2" w:rsidP="00D86849">
      <w:pPr>
        <w:pStyle w:val="ListParagraph"/>
        <w:numPr>
          <w:ilvl w:val="1"/>
          <w:numId w:val="1"/>
        </w:numPr>
        <w:jc w:val="both"/>
      </w:pPr>
      <w:r>
        <w:t>Availability of Repair Services</w:t>
      </w:r>
    </w:p>
    <w:p w14:paraId="604B382D" w14:textId="77777777" w:rsidR="00E76BC2" w:rsidRDefault="00E76BC2" w:rsidP="00D86849">
      <w:pPr>
        <w:jc w:val="both"/>
      </w:pPr>
    </w:p>
    <w:p w14:paraId="2B9DCE06" w14:textId="4B4150A2" w:rsidR="00BA0885" w:rsidRDefault="00E76BC2" w:rsidP="00BA0885">
      <w:pPr>
        <w:jc w:val="both"/>
      </w:pPr>
      <w:r>
        <w:t xml:space="preserve">The fund supports equipment that can be repaired within the island of Ireland or safely shipped to an external repair provider </w:t>
      </w:r>
      <w:r w:rsidR="003E1D2F">
        <w:t xml:space="preserve">within the UK </w:t>
      </w:r>
      <w:r>
        <w:t>if necessary.</w:t>
      </w:r>
    </w:p>
    <w:p w14:paraId="682216AC" w14:textId="4987D812" w:rsidR="00BA0885" w:rsidRDefault="00E76BC2" w:rsidP="00BA0885">
      <w:pPr>
        <w:jc w:val="both"/>
      </w:pPr>
      <w:r>
        <w:t xml:space="preserve">Local repair options are prioritised to </w:t>
      </w:r>
      <w:r w:rsidR="00A850EE">
        <w:t xml:space="preserve">reduce the environmental impact, </w:t>
      </w:r>
      <w:r>
        <w:t>cost</w:t>
      </w:r>
      <w:r w:rsidR="00A850EE">
        <w:t xml:space="preserve"> and </w:t>
      </w:r>
      <w:r>
        <w:t>turnaround time</w:t>
      </w:r>
      <w:r w:rsidR="00A850EE">
        <w:t>.</w:t>
      </w:r>
    </w:p>
    <w:p w14:paraId="31B41C15" w14:textId="3DCE3843" w:rsidR="00E76BC2" w:rsidRDefault="00E76BC2" w:rsidP="00BA0885">
      <w:pPr>
        <w:jc w:val="both"/>
      </w:pPr>
      <w:r>
        <w:t xml:space="preserve">Applicants are encouraged to seek quotes from recognised local service providers where possible (e.g., Scientific Laboratory Supplies (SLS), Mason Technology, </w:t>
      </w:r>
      <w:r w:rsidR="00504045">
        <w:t xml:space="preserve">Coolair </w:t>
      </w:r>
      <w:r>
        <w:t>or other</w:t>
      </w:r>
      <w:r w:rsidR="00AF786E">
        <w:t xml:space="preserve"> </w:t>
      </w:r>
      <w:r>
        <w:t>companies).</w:t>
      </w:r>
    </w:p>
    <w:p w14:paraId="65A613F0" w14:textId="77777777" w:rsidR="00E76BC2" w:rsidRDefault="00E76BC2" w:rsidP="00D86849">
      <w:pPr>
        <w:jc w:val="both"/>
      </w:pPr>
    </w:p>
    <w:p w14:paraId="472250D2" w14:textId="77777777" w:rsidR="00E76BC2" w:rsidRPr="00461A7C" w:rsidRDefault="00E76BC2" w:rsidP="00D86849">
      <w:pPr>
        <w:pStyle w:val="ListParagraph"/>
        <w:numPr>
          <w:ilvl w:val="0"/>
          <w:numId w:val="1"/>
        </w:numPr>
        <w:jc w:val="both"/>
        <w:rPr>
          <w:u w:val="single"/>
        </w:rPr>
      </w:pPr>
      <w:r w:rsidRPr="00461A7C">
        <w:rPr>
          <w:u w:val="single"/>
        </w:rPr>
        <w:t>Application Process</w:t>
      </w:r>
    </w:p>
    <w:p w14:paraId="578E646C" w14:textId="0CC39B1D" w:rsidR="00E76BC2" w:rsidRDefault="00E76BC2" w:rsidP="00D86849">
      <w:pPr>
        <w:ind w:left="360"/>
        <w:jc w:val="both"/>
      </w:pPr>
      <w:r>
        <w:t>3.1 Submission Requirements</w:t>
      </w:r>
    </w:p>
    <w:p w14:paraId="0CAF7547" w14:textId="77777777" w:rsidR="00E76BC2" w:rsidRDefault="00E76BC2" w:rsidP="00D86849">
      <w:pPr>
        <w:jc w:val="both"/>
      </w:pPr>
    </w:p>
    <w:p w14:paraId="12A4A1F2" w14:textId="7A62136D" w:rsidR="00E76BC2" w:rsidRDefault="00E76BC2" w:rsidP="00D86849">
      <w:pPr>
        <w:jc w:val="both"/>
      </w:pPr>
      <w:r>
        <w:t xml:space="preserve">Applicants must submit a short application via the </w:t>
      </w:r>
      <w:hyperlink r:id="rId9" w:history="1">
        <w:r w:rsidRPr="00E76BC2">
          <w:rPr>
            <w:rStyle w:val="Hyperlink"/>
          </w:rPr>
          <w:t>Lab Repair Fund</w:t>
        </w:r>
        <w:r w:rsidR="00C36324">
          <w:rPr>
            <w:rStyle w:val="Hyperlink"/>
          </w:rPr>
          <w:t xml:space="preserve"> </w:t>
        </w:r>
        <w:r w:rsidRPr="00E76BC2">
          <w:rPr>
            <w:rStyle w:val="Hyperlink"/>
          </w:rPr>
          <w:t>form</w:t>
        </w:r>
      </w:hyperlink>
      <w:r>
        <w:t>.</w:t>
      </w:r>
    </w:p>
    <w:p w14:paraId="4232E9CD" w14:textId="64C8FBE6" w:rsidR="00E76BC2" w:rsidRDefault="00E76BC2" w:rsidP="00D86849">
      <w:pPr>
        <w:jc w:val="both"/>
      </w:pPr>
      <w:r>
        <w:t>The application should include:</w:t>
      </w:r>
    </w:p>
    <w:p w14:paraId="3640427A" w14:textId="77777777" w:rsidR="00E76BC2" w:rsidRDefault="00E76BC2" w:rsidP="00D86849">
      <w:pPr>
        <w:jc w:val="both"/>
      </w:pPr>
    </w:p>
    <w:p w14:paraId="4FCD3D51" w14:textId="3C2C35AB" w:rsidR="00E76BC2" w:rsidRDefault="00A30CFD" w:rsidP="00D86849">
      <w:pPr>
        <w:pStyle w:val="ListParagraph"/>
        <w:numPr>
          <w:ilvl w:val="0"/>
          <w:numId w:val="5"/>
        </w:numPr>
        <w:jc w:val="both"/>
      </w:pPr>
      <w:r>
        <w:t xml:space="preserve">Details of the piece of equipment you would like to repair, e.g. what it does, </w:t>
      </w:r>
      <w:r w:rsidR="007202DD" w:rsidRPr="007202DD">
        <w:t xml:space="preserve">how long you have had it, how often the equipment is used, how long you believe the equipment will last after the repair and what you would purchase if you </w:t>
      </w:r>
      <w:r w:rsidR="00CF43B6">
        <w:t>were</w:t>
      </w:r>
      <w:r w:rsidR="007202DD" w:rsidRPr="007202DD">
        <w:t xml:space="preserve"> unable to repair the equipment.</w:t>
      </w:r>
    </w:p>
    <w:p w14:paraId="572D9AAA" w14:textId="189F85EB" w:rsidR="00CC315E" w:rsidRDefault="00CC315E" w:rsidP="00D86849">
      <w:pPr>
        <w:pStyle w:val="ListParagraph"/>
        <w:numPr>
          <w:ilvl w:val="0"/>
          <w:numId w:val="5"/>
        </w:numPr>
        <w:jc w:val="both"/>
      </w:pPr>
      <w:r>
        <w:t>Details of the cost of repair, including information of match funding (if available) and a quote from a local repair company.</w:t>
      </w:r>
    </w:p>
    <w:p w14:paraId="69DDB890" w14:textId="48667488" w:rsidR="00E76BC2" w:rsidRDefault="001D0049" w:rsidP="00D86849">
      <w:pPr>
        <w:pStyle w:val="ListParagraph"/>
        <w:numPr>
          <w:ilvl w:val="0"/>
          <w:numId w:val="5"/>
        </w:numPr>
        <w:jc w:val="both"/>
      </w:pPr>
      <w:r>
        <w:lastRenderedPageBreak/>
        <w:t>Details of the company or individual that will be repairing the equipment</w:t>
      </w:r>
    </w:p>
    <w:p w14:paraId="7389844B" w14:textId="77777777" w:rsidR="00574ADE" w:rsidRDefault="00574ADE" w:rsidP="00D86849">
      <w:pPr>
        <w:jc w:val="both"/>
      </w:pPr>
    </w:p>
    <w:p w14:paraId="2139F119" w14:textId="77777777" w:rsidR="00E76BC2" w:rsidRDefault="00E76BC2" w:rsidP="00D86849">
      <w:pPr>
        <w:jc w:val="both"/>
      </w:pPr>
      <w:r>
        <w:t>3.2 Review Process</w:t>
      </w:r>
    </w:p>
    <w:p w14:paraId="46E31DC1" w14:textId="77777777" w:rsidR="00E76BC2" w:rsidRDefault="00E76BC2" w:rsidP="00D86849">
      <w:pPr>
        <w:jc w:val="both"/>
      </w:pPr>
    </w:p>
    <w:p w14:paraId="24457917" w14:textId="1A0BD46A" w:rsidR="00E76BC2" w:rsidRDefault="00E76BC2" w:rsidP="00D86849">
      <w:pPr>
        <w:jc w:val="both"/>
      </w:pPr>
      <w:r>
        <w:t xml:space="preserve">Applications are reviewed on a rolling basis by the </w:t>
      </w:r>
      <w:r w:rsidR="00574ADE">
        <w:t>Sustainability Team</w:t>
      </w:r>
      <w:r>
        <w:t>.</w:t>
      </w:r>
    </w:p>
    <w:p w14:paraId="1843331C" w14:textId="77777777" w:rsidR="00E76BC2" w:rsidRDefault="00E76BC2" w:rsidP="00D86849">
      <w:pPr>
        <w:jc w:val="both"/>
      </w:pPr>
      <w:r>
        <w:t>Priority is given to:</w:t>
      </w:r>
    </w:p>
    <w:p w14:paraId="06123751" w14:textId="77777777" w:rsidR="00574ADE" w:rsidRDefault="00574ADE" w:rsidP="00D86849">
      <w:pPr>
        <w:pStyle w:val="ListParagraph"/>
        <w:numPr>
          <w:ilvl w:val="0"/>
          <w:numId w:val="8"/>
        </w:numPr>
        <w:jc w:val="both"/>
      </w:pPr>
      <w:r>
        <w:t>Equipment for which a local repair option exists.</w:t>
      </w:r>
    </w:p>
    <w:p w14:paraId="2C5CE3B0" w14:textId="23052F5C" w:rsidR="00E76BC2" w:rsidRDefault="00574ADE" w:rsidP="001E1D03">
      <w:pPr>
        <w:pStyle w:val="ListParagraph"/>
        <w:numPr>
          <w:ilvl w:val="0"/>
          <w:numId w:val="8"/>
        </w:numPr>
        <w:jc w:val="both"/>
      </w:pPr>
      <w:r>
        <w:t>Projects demonstrating value for money and sustainability benefits</w:t>
      </w:r>
      <w:r w:rsidR="001E1D03">
        <w:t>, including opportunities to share equipment</w:t>
      </w:r>
      <w:r>
        <w:t>.</w:t>
      </w:r>
    </w:p>
    <w:p w14:paraId="17826F44" w14:textId="77777777" w:rsidR="00E76BC2" w:rsidRDefault="00E76BC2" w:rsidP="00D86849">
      <w:pPr>
        <w:jc w:val="both"/>
      </w:pPr>
    </w:p>
    <w:p w14:paraId="1A52E627" w14:textId="77777777" w:rsidR="00A65530" w:rsidRDefault="00E76BC2" w:rsidP="00D86849">
      <w:pPr>
        <w:pStyle w:val="ListParagraph"/>
        <w:numPr>
          <w:ilvl w:val="0"/>
          <w:numId w:val="1"/>
        </w:numPr>
        <w:jc w:val="both"/>
        <w:rPr>
          <w:u w:val="single"/>
        </w:rPr>
      </w:pPr>
      <w:r w:rsidRPr="00A65530">
        <w:rPr>
          <w:u w:val="single"/>
        </w:rPr>
        <w:t>Procurement and Repair Procedures</w:t>
      </w:r>
    </w:p>
    <w:p w14:paraId="26D40D7A" w14:textId="77777777" w:rsidR="00A65530" w:rsidRDefault="00E76BC2" w:rsidP="00D86849">
      <w:pPr>
        <w:pStyle w:val="ListParagraph"/>
        <w:numPr>
          <w:ilvl w:val="1"/>
          <w:numId w:val="1"/>
        </w:numPr>
        <w:jc w:val="both"/>
      </w:pPr>
      <w:r>
        <w:t>Approval and Purchase Order</w:t>
      </w:r>
      <w:r w:rsidR="00A65530">
        <w:t>s</w:t>
      </w:r>
    </w:p>
    <w:p w14:paraId="476ADFC5" w14:textId="77777777" w:rsidR="00E76BC2" w:rsidRDefault="00E76BC2" w:rsidP="00D86849">
      <w:pPr>
        <w:jc w:val="both"/>
      </w:pPr>
    </w:p>
    <w:p w14:paraId="1FD62E0E" w14:textId="555966D8" w:rsidR="00E76BC2" w:rsidRDefault="00E76BC2" w:rsidP="00D86849">
      <w:pPr>
        <w:jc w:val="both"/>
      </w:pPr>
      <w:r>
        <w:t>Once approved, the applicant may proceed with procurement following institutional purchasing guidelines.</w:t>
      </w:r>
    </w:p>
    <w:p w14:paraId="76B1A420" w14:textId="45FE3B60" w:rsidR="00E76BC2" w:rsidRDefault="00E76BC2" w:rsidP="00D86849">
      <w:pPr>
        <w:jc w:val="both"/>
      </w:pPr>
      <w:r>
        <w:t>For repairs over £</w:t>
      </w:r>
      <w:r w:rsidR="00030A6B">
        <w:t>3</w:t>
      </w:r>
      <w:r>
        <w:t>,</w:t>
      </w:r>
      <w:r w:rsidR="00030A6B">
        <w:t>5</w:t>
      </w:r>
      <w:r>
        <w:t>00 requiring match funding, both the School and central fund must authorise expenditure.</w:t>
      </w:r>
    </w:p>
    <w:p w14:paraId="54FB4DC4" w14:textId="77777777" w:rsidR="008A3698" w:rsidRDefault="008A3698" w:rsidP="00D86849">
      <w:pPr>
        <w:jc w:val="both"/>
      </w:pPr>
    </w:p>
    <w:p w14:paraId="458B8109" w14:textId="5A2B22D8" w:rsidR="00574ADE" w:rsidRDefault="00574ADE" w:rsidP="00D86849">
      <w:pPr>
        <w:pStyle w:val="ListParagraph"/>
        <w:numPr>
          <w:ilvl w:val="1"/>
          <w:numId w:val="1"/>
        </w:numPr>
        <w:jc w:val="both"/>
      </w:pPr>
      <w:r>
        <w:t>Use of Accredited Repair Providers</w:t>
      </w:r>
    </w:p>
    <w:p w14:paraId="77E1A340" w14:textId="77777777" w:rsidR="00E76BC2" w:rsidRDefault="00E76BC2" w:rsidP="00D86849">
      <w:pPr>
        <w:jc w:val="both"/>
      </w:pPr>
    </w:p>
    <w:p w14:paraId="1C68AA7B" w14:textId="233D28D1" w:rsidR="00E76BC2" w:rsidRDefault="00E76BC2" w:rsidP="00D86849">
      <w:pPr>
        <w:jc w:val="both"/>
      </w:pPr>
      <w:r>
        <w:t>Applicants should engage qualified, accredited repair providers.</w:t>
      </w:r>
    </w:p>
    <w:p w14:paraId="7F7F5AA8" w14:textId="0E00214F" w:rsidR="00E76BC2" w:rsidRDefault="00E76BC2" w:rsidP="00D86849">
      <w:pPr>
        <w:jc w:val="both"/>
      </w:pPr>
      <w:r>
        <w:t>Local companies (e.g., SLS, Mason Technology) may be recommended and should be considered first when appropriate.</w:t>
      </w:r>
    </w:p>
    <w:p w14:paraId="3020F3AA" w14:textId="3BBA0A48" w:rsidR="00436AEE" w:rsidRDefault="00E76BC2" w:rsidP="00D86849">
      <w:pPr>
        <w:jc w:val="both"/>
      </w:pPr>
      <w:r>
        <w:t xml:space="preserve">If no local provider can complete the repair, applicants may propose reputable </w:t>
      </w:r>
      <w:r w:rsidR="00436AEE">
        <w:t xml:space="preserve">UK-based repair options, </w:t>
      </w:r>
      <w:r w:rsidR="00313381">
        <w:t xml:space="preserve">with the intent to send the piece of equipment for repair rather than hiring an engineer to </w:t>
      </w:r>
      <w:r w:rsidR="008E4F5C">
        <w:t>travel to complete the repair.</w:t>
      </w:r>
    </w:p>
    <w:p w14:paraId="506BD751" w14:textId="2501812D" w:rsidR="00E76BC2" w:rsidRDefault="00E76BC2" w:rsidP="00D86849">
      <w:pPr>
        <w:jc w:val="both"/>
      </w:pPr>
    </w:p>
    <w:p w14:paraId="7123B12F" w14:textId="647383E4" w:rsidR="008A3698" w:rsidRPr="00A65530" w:rsidRDefault="008A3698" w:rsidP="00D86849">
      <w:pPr>
        <w:pStyle w:val="ListParagraph"/>
        <w:numPr>
          <w:ilvl w:val="1"/>
          <w:numId w:val="1"/>
        </w:numPr>
        <w:jc w:val="both"/>
      </w:pPr>
      <w:r>
        <w:t>Documentation and Reporting</w:t>
      </w:r>
    </w:p>
    <w:p w14:paraId="3E81B9E9" w14:textId="77777777" w:rsidR="008A3698" w:rsidRDefault="008A3698" w:rsidP="00D86849">
      <w:pPr>
        <w:jc w:val="both"/>
      </w:pPr>
    </w:p>
    <w:p w14:paraId="7B5ABB95" w14:textId="5266AC5F" w:rsidR="00E76BC2" w:rsidRDefault="00E76BC2" w:rsidP="00D86849">
      <w:pPr>
        <w:jc w:val="both"/>
      </w:pPr>
      <w:r>
        <w:t>Upon completion of the repair, the applicant must provide:</w:t>
      </w:r>
    </w:p>
    <w:p w14:paraId="62DB4667" w14:textId="77777777" w:rsidR="00E76BC2" w:rsidRDefault="00E76BC2" w:rsidP="00313381">
      <w:pPr>
        <w:pStyle w:val="ListParagraph"/>
        <w:numPr>
          <w:ilvl w:val="0"/>
          <w:numId w:val="11"/>
        </w:numPr>
        <w:jc w:val="both"/>
      </w:pPr>
      <w:r>
        <w:t>Final repair invoice(s)</w:t>
      </w:r>
    </w:p>
    <w:p w14:paraId="63642121" w14:textId="77777777" w:rsidR="00E76BC2" w:rsidRDefault="00E76BC2" w:rsidP="00313381">
      <w:pPr>
        <w:pStyle w:val="ListParagraph"/>
        <w:numPr>
          <w:ilvl w:val="0"/>
          <w:numId w:val="11"/>
        </w:numPr>
        <w:jc w:val="both"/>
      </w:pPr>
      <w:r>
        <w:t>Confirmation that the equipment has been successfully restored to operational status</w:t>
      </w:r>
    </w:p>
    <w:p w14:paraId="58F26DDC" w14:textId="77777777" w:rsidR="00E76BC2" w:rsidRDefault="00E76BC2" w:rsidP="00D86849">
      <w:pPr>
        <w:jc w:val="both"/>
      </w:pPr>
    </w:p>
    <w:p w14:paraId="676D71E1" w14:textId="37D32F90" w:rsidR="00E76BC2" w:rsidRPr="00461A7C" w:rsidRDefault="00E76BC2" w:rsidP="00D86849">
      <w:pPr>
        <w:pStyle w:val="ListParagraph"/>
        <w:numPr>
          <w:ilvl w:val="0"/>
          <w:numId w:val="1"/>
        </w:numPr>
        <w:jc w:val="both"/>
        <w:rPr>
          <w:u w:val="single"/>
        </w:rPr>
      </w:pPr>
      <w:r w:rsidRPr="00461A7C">
        <w:rPr>
          <w:u w:val="single"/>
        </w:rPr>
        <w:t>Monitoring and Evaluation</w:t>
      </w:r>
    </w:p>
    <w:p w14:paraId="6CB6A039" w14:textId="77777777" w:rsidR="00E76BC2" w:rsidRDefault="00E76BC2" w:rsidP="00D86849">
      <w:pPr>
        <w:jc w:val="both"/>
      </w:pPr>
    </w:p>
    <w:p w14:paraId="32C36CAC" w14:textId="0FB62658" w:rsidR="00E76BC2" w:rsidRDefault="00E76BC2" w:rsidP="00D86849">
      <w:pPr>
        <w:jc w:val="both"/>
      </w:pPr>
      <w:r>
        <w:t>The fund administrators will:</w:t>
      </w:r>
    </w:p>
    <w:p w14:paraId="698BD3A4" w14:textId="54608B1E" w:rsidR="00E76BC2" w:rsidRDefault="00E76BC2" w:rsidP="00D86849">
      <w:pPr>
        <w:pStyle w:val="ListParagraph"/>
        <w:numPr>
          <w:ilvl w:val="0"/>
          <w:numId w:val="3"/>
        </w:numPr>
        <w:jc w:val="both"/>
      </w:pPr>
      <w:r>
        <w:t>Track repair costs, carbon savings, and ask for updates regarding the repair.</w:t>
      </w:r>
    </w:p>
    <w:p w14:paraId="112D481A" w14:textId="7189F3F2" w:rsidR="00E76BC2" w:rsidRDefault="00E76BC2" w:rsidP="00D86849">
      <w:pPr>
        <w:pStyle w:val="ListParagraph"/>
        <w:numPr>
          <w:ilvl w:val="0"/>
          <w:numId w:val="3"/>
        </w:numPr>
        <w:jc w:val="both"/>
      </w:pPr>
      <w:r>
        <w:t>Monitor the balance between local and external repairs</w:t>
      </w:r>
    </w:p>
    <w:p w14:paraId="661D8106" w14:textId="79B13566" w:rsidR="00613052" w:rsidRDefault="00E76BC2" w:rsidP="00D86849">
      <w:pPr>
        <w:pStyle w:val="ListParagraph"/>
        <w:numPr>
          <w:ilvl w:val="0"/>
          <w:numId w:val="3"/>
        </w:numPr>
        <w:jc w:val="both"/>
      </w:pPr>
      <w:r>
        <w:t>Review methodology annually to ensure effectiveness and alignment with institutional strategy</w:t>
      </w:r>
    </w:p>
    <w:sectPr w:rsidR="00613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769B"/>
    <w:multiLevelType w:val="hybridMultilevel"/>
    <w:tmpl w:val="F164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E4A9F"/>
    <w:multiLevelType w:val="multilevel"/>
    <w:tmpl w:val="FF341F5A"/>
    <w:lvl w:ilvl="0">
      <w:start w:val="1"/>
      <w:numFmt w:val="decimal"/>
      <w:lvlText w:val="%1."/>
      <w:lvlJc w:val="left"/>
      <w:pPr>
        <w:ind w:left="720" w:hanging="360"/>
      </w:pPr>
      <w:rPr>
        <w:rFonts w:hint="default"/>
        <w:u w:val="single"/>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BD1253"/>
    <w:multiLevelType w:val="hybridMultilevel"/>
    <w:tmpl w:val="6C52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938C5"/>
    <w:multiLevelType w:val="multilevel"/>
    <w:tmpl w:val="FF341F5A"/>
    <w:lvl w:ilvl="0">
      <w:start w:val="1"/>
      <w:numFmt w:val="decimal"/>
      <w:lvlText w:val="%1."/>
      <w:lvlJc w:val="left"/>
      <w:pPr>
        <w:ind w:left="720" w:hanging="360"/>
      </w:pPr>
      <w:rPr>
        <w:rFonts w:hint="default"/>
        <w:u w:val="single"/>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FF1287"/>
    <w:multiLevelType w:val="multilevel"/>
    <w:tmpl w:val="FF341F5A"/>
    <w:lvl w:ilvl="0">
      <w:start w:val="1"/>
      <w:numFmt w:val="decimal"/>
      <w:lvlText w:val="%1."/>
      <w:lvlJc w:val="left"/>
      <w:pPr>
        <w:ind w:left="720" w:hanging="360"/>
      </w:pPr>
      <w:rPr>
        <w:rFonts w:hint="default"/>
        <w:u w:val="single"/>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D72EE1"/>
    <w:multiLevelType w:val="multilevel"/>
    <w:tmpl w:val="2E246B1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1A4674"/>
    <w:multiLevelType w:val="multilevel"/>
    <w:tmpl w:val="FF341F5A"/>
    <w:lvl w:ilvl="0">
      <w:start w:val="1"/>
      <w:numFmt w:val="decimal"/>
      <w:lvlText w:val="%1."/>
      <w:lvlJc w:val="left"/>
      <w:pPr>
        <w:ind w:left="720" w:hanging="360"/>
      </w:pPr>
      <w:rPr>
        <w:rFonts w:hint="default"/>
        <w:u w:val="single"/>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EA1432"/>
    <w:multiLevelType w:val="hybridMultilevel"/>
    <w:tmpl w:val="0158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D3EA0"/>
    <w:multiLevelType w:val="hybridMultilevel"/>
    <w:tmpl w:val="9604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908A3"/>
    <w:multiLevelType w:val="hybridMultilevel"/>
    <w:tmpl w:val="2640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81CB0"/>
    <w:multiLevelType w:val="hybridMultilevel"/>
    <w:tmpl w:val="9EE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746606">
    <w:abstractNumId w:val="4"/>
  </w:num>
  <w:num w:numId="2" w16cid:durableId="401608541">
    <w:abstractNumId w:val="5"/>
  </w:num>
  <w:num w:numId="3" w16cid:durableId="334188868">
    <w:abstractNumId w:val="8"/>
  </w:num>
  <w:num w:numId="4" w16cid:durableId="2084831763">
    <w:abstractNumId w:val="3"/>
  </w:num>
  <w:num w:numId="5" w16cid:durableId="615984724">
    <w:abstractNumId w:val="9"/>
  </w:num>
  <w:num w:numId="6" w16cid:durableId="1899631212">
    <w:abstractNumId w:val="7"/>
  </w:num>
  <w:num w:numId="7" w16cid:durableId="1649700535">
    <w:abstractNumId w:val="0"/>
  </w:num>
  <w:num w:numId="8" w16cid:durableId="538054067">
    <w:abstractNumId w:val="2"/>
  </w:num>
  <w:num w:numId="9" w16cid:durableId="1931498337">
    <w:abstractNumId w:val="1"/>
  </w:num>
  <w:num w:numId="10" w16cid:durableId="66149477">
    <w:abstractNumId w:val="6"/>
  </w:num>
  <w:num w:numId="11" w16cid:durableId="1203441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C2"/>
    <w:rsid w:val="00030A6B"/>
    <w:rsid w:val="00080D39"/>
    <w:rsid w:val="0009176B"/>
    <w:rsid w:val="000C5A1A"/>
    <w:rsid w:val="0010378D"/>
    <w:rsid w:val="0014545C"/>
    <w:rsid w:val="001D0049"/>
    <w:rsid w:val="001E1D03"/>
    <w:rsid w:val="00244FED"/>
    <w:rsid w:val="00254E8F"/>
    <w:rsid w:val="002730D7"/>
    <w:rsid w:val="002F249B"/>
    <w:rsid w:val="00313381"/>
    <w:rsid w:val="003143EB"/>
    <w:rsid w:val="00315314"/>
    <w:rsid w:val="003D73C2"/>
    <w:rsid w:val="003E1D2F"/>
    <w:rsid w:val="00436AEE"/>
    <w:rsid w:val="00461A7C"/>
    <w:rsid w:val="00493C59"/>
    <w:rsid w:val="004A0482"/>
    <w:rsid w:val="004B51DD"/>
    <w:rsid w:val="00504045"/>
    <w:rsid w:val="00574ADE"/>
    <w:rsid w:val="005C5F06"/>
    <w:rsid w:val="005F548B"/>
    <w:rsid w:val="00613052"/>
    <w:rsid w:val="006233E8"/>
    <w:rsid w:val="00632D1C"/>
    <w:rsid w:val="006E354F"/>
    <w:rsid w:val="007202DD"/>
    <w:rsid w:val="00755D93"/>
    <w:rsid w:val="008A3698"/>
    <w:rsid w:val="008E4F5C"/>
    <w:rsid w:val="0094768E"/>
    <w:rsid w:val="00962DED"/>
    <w:rsid w:val="009E6036"/>
    <w:rsid w:val="00A01171"/>
    <w:rsid w:val="00A30CFD"/>
    <w:rsid w:val="00A65530"/>
    <w:rsid w:val="00A67D92"/>
    <w:rsid w:val="00A850EE"/>
    <w:rsid w:val="00AB2DC9"/>
    <w:rsid w:val="00AF786E"/>
    <w:rsid w:val="00BA0885"/>
    <w:rsid w:val="00BA3546"/>
    <w:rsid w:val="00BB6757"/>
    <w:rsid w:val="00C30B83"/>
    <w:rsid w:val="00C36324"/>
    <w:rsid w:val="00C55659"/>
    <w:rsid w:val="00CA67FC"/>
    <w:rsid w:val="00CC315E"/>
    <w:rsid w:val="00CF43B6"/>
    <w:rsid w:val="00CF46FC"/>
    <w:rsid w:val="00D86849"/>
    <w:rsid w:val="00E76BC2"/>
    <w:rsid w:val="00E77458"/>
    <w:rsid w:val="00F7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16F809"/>
  <w15:chartTrackingRefBased/>
  <w15:docId w15:val="{2F61BCD2-38DD-6B4D-A6D6-1EB61603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BC2"/>
    <w:rPr>
      <w:rFonts w:eastAsiaTheme="majorEastAsia" w:cstheme="majorBidi"/>
      <w:color w:val="272727" w:themeColor="text1" w:themeTint="D8"/>
    </w:rPr>
  </w:style>
  <w:style w:type="paragraph" w:styleId="Title">
    <w:name w:val="Title"/>
    <w:basedOn w:val="Normal"/>
    <w:next w:val="Normal"/>
    <w:link w:val="TitleChar"/>
    <w:uiPriority w:val="10"/>
    <w:qFormat/>
    <w:rsid w:val="00E76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B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B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BC2"/>
    <w:rPr>
      <w:i/>
      <w:iCs/>
      <w:color w:val="404040" w:themeColor="text1" w:themeTint="BF"/>
    </w:rPr>
  </w:style>
  <w:style w:type="paragraph" w:styleId="ListParagraph">
    <w:name w:val="List Paragraph"/>
    <w:basedOn w:val="Normal"/>
    <w:uiPriority w:val="34"/>
    <w:qFormat/>
    <w:rsid w:val="00E76BC2"/>
    <w:pPr>
      <w:ind w:left="720"/>
      <w:contextualSpacing/>
    </w:pPr>
  </w:style>
  <w:style w:type="character" w:styleId="IntenseEmphasis">
    <w:name w:val="Intense Emphasis"/>
    <w:basedOn w:val="DefaultParagraphFont"/>
    <w:uiPriority w:val="21"/>
    <w:qFormat/>
    <w:rsid w:val="00E76BC2"/>
    <w:rPr>
      <w:i/>
      <w:iCs/>
      <w:color w:val="0F4761" w:themeColor="accent1" w:themeShade="BF"/>
    </w:rPr>
  </w:style>
  <w:style w:type="paragraph" w:styleId="IntenseQuote">
    <w:name w:val="Intense Quote"/>
    <w:basedOn w:val="Normal"/>
    <w:next w:val="Normal"/>
    <w:link w:val="IntenseQuoteChar"/>
    <w:uiPriority w:val="30"/>
    <w:qFormat/>
    <w:rsid w:val="00E76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BC2"/>
    <w:rPr>
      <w:i/>
      <w:iCs/>
      <w:color w:val="0F4761" w:themeColor="accent1" w:themeShade="BF"/>
    </w:rPr>
  </w:style>
  <w:style w:type="character" w:styleId="IntenseReference">
    <w:name w:val="Intense Reference"/>
    <w:basedOn w:val="DefaultParagraphFont"/>
    <w:uiPriority w:val="32"/>
    <w:qFormat/>
    <w:rsid w:val="00E76BC2"/>
    <w:rPr>
      <w:b/>
      <w:bCs/>
      <w:smallCaps/>
      <w:color w:val="0F4761" w:themeColor="accent1" w:themeShade="BF"/>
      <w:spacing w:val="5"/>
    </w:rPr>
  </w:style>
  <w:style w:type="character" w:styleId="Hyperlink">
    <w:name w:val="Hyperlink"/>
    <w:basedOn w:val="DefaultParagraphFont"/>
    <w:uiPriority w:val="99"/>
    <w:unhideWhenUsed/>
    <w:rsid w:val="00E76BC2"/>
    <w:rPr>
      <w:color w:val="467886" w:themeColor="hyperlink"/>
      <w:u w:val="single"/>
    </w:rPr>
  </w:style>
  <w:style w:type="character" w:styleId="UnresolvedMention">
    <w:name w:val="Unresolved Mention"/>
    <w:basedOn w:val="DefaultParagraphFont"/>
    <w:uiPriority w:val="99"/>
    <w:semiHidden/>
    <w:unhideWhenUsed/>
    <w:rsid w:val="00E7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wellcome.org/sites/default/files/2024-04/Concordat%20for%20the%20Environmental%20Sustainability%20of%20RI%20Practic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e/vxKT1gXw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b00ff-6f2f-4c37-aad4-29cab37e542f">
      <Terms xmlns="http://schemas.microsoft.com/office/infopath/2007/PartnerControls"/>
    </lcf76f155ced4ddcb4097134ff3c332f>
    <TaxCatchAll xmlns="139f3456-ce31-4d86-8b7c-9663e536d2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9D0B937E3D84B9667859FAE98683F" ma:contentTypeVersion="16" ma:contentTypeDescription="Create a new document." ma:contentTypeScope="" ma:versionID="611d1f80822b6f82be4186225dbf313a">
  <xsd:schema xmlns:xsd="http://www.w3.org/2001/XMLSchema" xmlns:xs="http://www.w3.org/2001/XMLSchema" xmlns:p="http://schemas.microsoft.com/office/2006/metadata/properties" xmlns:ns2="8b6b00ff-6f2f-4c37-aad4-29cab37e542f" xmlns:ns3="139f3456-ce31-4d86-8b7c-9663e536d2a0" targetNamespace="http://schemas.microsoft.com/office/2006/metadata/properties" ma:root="true" ma:fieldsID="33374afdc174015be04b715923d31fd7" ns2:_="" ns3:_="">
    <xsd:import namespace="8b6b00ff-6f2f-4c37-aad4-29cab37e542f"/>
    <xsd:import namespace="139f3456-ce31-4d86-8b7c-9663e536d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b00ff-6f2f-4c37-aad4-29cab37e5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f3456-ce31-4d86-8b7c-9663e536d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862622-e28f-4288-9d3d-18f6b9d221f4}" ma:internalName="TaxCatchAll" ma:showField="CatchAllData" ma:web="139f3456-ce31-4d86-8b7c-9663e536d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624A4-89A2-4D7C-8C81-795C6B1B6C7E}">
  <ds:schemaRefs>
    <ds:schemaRef ds:uri="http://schemas.microsoft.com/office/2006/metadata/properties"/>
    <ds:schemaRef ds:uri="http://schemas.microsoft.com/office/infopath/2007/PartnerControls"/>
    <ds:schemaRef ds:uri="8b6b00ff-6f2f-4c37-aad4-29cab37e542f"/>
    <ds:schemaRef ds:uri="139f3456-ce31-4d86-8b7c-9663e536d2a0"/>
  </ds:schemaRefs>
</ds:datastoreItem>
</file>

<file path=customXml/itemProps2.xml><?xml version="1.0" encoding="utf-8"?>
<ds:datastoreItem xmlns:ds="http://schemas.openxmlformats.org/officeDocument/2006/customXml" ds:itemID="{03F74D07-D3B6-4662-AD0C-195E02560B5E}">
  <ds:schemaRefs>
    <ds:schemaRef ds:uri="http://schemas.microsoft.com/sharepoint/v3/contenttype/forms"/>
  </ds:schemaRefs>
</ds:datastoreItem>
</file>

<file path=customXml/itemProps3.xml><?xml version="1.0" encoding="utf-8"?>
<ds:datastoreItem xmlns:ds="http://schemas.openxmlformats.org/officeDocument/2006/customXml" ds:itemID="{0EB48E78-10E8-425C-8B86-FB93BFC6D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b00ff-6f2f-4c37-aad4-29cab37e542f"/>
    <ds:schemaRef ds:uri="139f3456-ce31-4d86-8b7c-9663e536d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Martin</dc:creator>
  <cp:keywords/>
  <dc:description/>
  <cp:lastModifiedBy>Naomi Martin</cp:lastModifiedBy>
  <cp:revision>2</cp:revision>
  <dcterms:created xsi:type="dcterms:W3CDTF">2026-01-13T10:25:00Z</dcterms:created>
  <dcterms:modified xsi:type="dcterms:W3CDTF">2026-01-13T10:25:00Z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0x010100E729D0B937E3D84B9667859FAE98683F</vt:lpwstr>
  </property>
</Properties>
</file>