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959" w:rsidRPr="006C3959" w:rsidRDefault="006C3959" w:rsidP="006C3959">
      <w:pPr>
        <w:shd w:val="clear" w:color="auto" w:fill="FFFFFF"/>
        <w:spacing w:before="100" w:beforeAutospacing="1" w:after="100" w:afterAutospacing="1" w:line="240" w:lineRule="auto"/>
        <w:outlineLvl w:val="0"/>
        <w:rPr>
          <w:rFonts w:ascii="Helvetica" w:eastAsia="Times New Roman" w:hAnsi="Helvetica" w:cs="Helvetica"/>
          <w:b/>
          <w:bCs/>
          <w:color w:val="4A4A4A"/>
          <w:kern w:val="36"/>
          <w:sz w:val="48"/>
          <w:szCs w:val="48"/>
          <w:lang w:eastAsia="en-GB"/>
        </w:rPr>
      </w:pPr>
      <w:r w:rsidRPr="006C3959">
        <w:rPr>
          <w:rFonts w:ascii="Helvetica" w:eastAsia="Times New Roman" w:hAnsi="Helvetica" w:cs="Helvetica"/>
          <w:b/>
          <w:bCs/>
          <w:color w:val="4A4A4A"/>
          <w:kern w:val="36"/>
          <w:sz w:val="48"/>
          <w:szCs w:val="48"/>
          <w:lang w:eastAsia="en-GB"/>
        </w:rPr>
        <w:t>Pensions</w:t>
      </w:r>
    </w:p>
    <w:p w:rsidR="006C3959" w:rsidRPr="006C3959" w:rsidRDefault="006C3959" w:rsidP="006C3959">
      <w:pPr>
        <w:shd w:val="clear" w:color="auto" w:fill="FFFFFF"/>
        <w:spacing w:before="100" w:beforeAutospacing="1" w:after="100" w:afterAutospacing="1" w:line="240" w:lineRule="auto"/>
        <w:rPr>
          <w:rFonts w:ascii="Arial" w:eastAsia="Times New Roman" w:hAnsi="Arial" w:cs="Arial"/>
          <w:color w:val="4A4A4A"/>
          <w:sz w:val="24"/>
          <w:szCs w:val="24"/>
          <w:lang w:eastAsia="en-GB"/>
        </w:rPr>
      </w:pPr>
      <w:r w:rsidRPr="006C3959">
        <w:rPr>
          <w:rFonts w:ascii="Arial" w:eastAsia="Times New Roman" w:hAnsi="Arial" w:cs="Arial"/>
          <w:color w:val="4A4A4A"/>
          <w:sz w:val="24"/>
          <w:szCs w:val="24"/>
          <w:lang w:eastAsia="en-GB"/>
        </w:rPr>
        <w:t>Employees of the University are provided with access to an occupational pension scheme and, when an employee starts work in the University, their Contract of Employment will confirm the pension scheme in which they will be enrolled.</w:t>
      </w:r>
    </w:p>
    <w:p w:rsidR="006C3959" w:rsidRPr="006C3959" w:rsidRDefault="006C3959" w:rsidP="006C3959">
      <w:pPr>
        <w:shd w:val="clear" w:color="auto" w:fill="FFFFFF"/>
        <w:spacing w:before="100" w:beforeAutospacing="1" w:after="100" w:afterAutospacing="1" w:line="240" w:lineRule="auto"/>
        <w:rPr>
          <w:rFonts w:ascii="Arial" w:eastAsia="Times New Roman" w:hAnsi="Arial" w:cs="Arial"/>
          <w:color w:val="4A4A4A"/>
          <w:sz w:val="24"/>
          <w:szCs w:val="24"/>
          <w:lang w:eastAsia="en-GB"/>
        </w:rPr>
      </w:pPr>
      <w:r w:rsidRPr="006C3959">
        <w:rPr>
          <w:rFonts w:ascii="Arial" w:eastAsia="Times New Roman" w:hAnsi="Arial" w:cs="Arial"/>
          <w:color w:val="4A4A4A"/>
          <w:sz w:val="24"/>
          <w:szCs w:val="24"/>
          <w:lang w:eastAsia="en-GB"/>
        </w:rPr>
        <w:t>There are two main pension schemes available, the Retirement Benefits Plan (RBP) and the Universities Superannuation Scheme (USS). The scheme that an employee joins when they commence employment is determined by the grade of the post, in line with the following eligibility criteria:</w:t>
      </w:r>
    </w:p>
    <w:p w:rsidR="006C3959" w:rsidRPr="006C3959" w:rsidRDefault="006C3959" w:rsidP="006C3959">
      <w:pPr>
        <w:numPr>
          <w:ilvl w:val="0"/>
          <w:numId w:val="1"/>
        </w:numPr>
        <w:shd w:val="clear" w:color="auto" w:fill="FFFFFF"/>
        <w:spacing w:after="0" w:line="240" w:lineRule="auto"/>
        <w:rPr>
          <w:rFonts w:ascii="Arial" w:eastAsia="Times New Roman" w:hAnsi="Arial" w:cs="Arial"/>
          <w:color w:val="4A4A4A"/>
          <w:sz w:val="24"/>
          <w:szCs w:val="24"/>
          <w:lang w:eastAsia="en-GB"/>
        </w:rPr>
      </w:pPr>
      <w:r w:rsidRPr="006C3959">
        <w:rPr>
          <w:rFonts w:ascii="Arial" w:eastAsia="Times New Roman" w:hAnsi="Arial" w:cs="Arial"/>
          <w:color w:val="4A4A4A"/>
          <w:sz w:val="24"/>
          <w:szCs w:val="24"/>
          <w:lang w:eastAsia="en-GB"/>
        </w:rPr>
        <w:t>Membership of the </w:t>
      </w:r>
      <w:hyperlink r:id="rId5" w:tgtFrame="_blank" w:history="1">
        <w:r w:rsidRPr="006C3959">
          <w:rPr>
            <w:rFonts w:ascii="Arial" w:eastAsia="Times New Roman" w:hAnsi="Arial" w:cs="Arial"/>
            <w:color w:val="D6000D"/>
            <w:sz w:val="24"/>
            <w:szCs w:val="24"/>
            <w:u w:val="single"/>
            <w:lang w:eastAsia="en-GB"/>
          </w:rPr>
          <w:t>RBP</w:t>
        </w:r>
      </w:hyperlink>
      <w:r w:rsidRPr="006C3959">
        <w:rPr>
          <w:rFonts w:ascii="Arial" w:eastAsia="Times New Roman" w:hAnsi="Arial" w:cs="Arial"/>
          <w:color w:val="4A4A4A"/>
          <w:sz w:val="24"/>
          <w:szCs w:val="24"/>
          <w:lang w:eastAsia="en-GB"/>
        </w:rPr>
        <w:t> is available to employees in posts graded 1 to 5.</w:t>
      </w:r>
    </w:p>
    <w:p w:rsidR="006C3959" w:rsidRPr="006C3959" w:rsidRDefault="006C3959" w:rsidP="006C3959">
      <w:pPr>
        <w:numPr>
          <w:ilvl w:val="0"/>
          <w:numId w:val="1"/>
        </w:numPr>
        <w:shd w:val="clear" w:color="auto" w:fill="FFFFFF"/>
        <w:spacing w:after="0" w:line="240" w:lineRule="auto"/>
        <w:rPr>
          <w:rFonts w:ascii="Arial" w:eastAsia="Times New Roman" w:hAnsi="Arial" w:cs="Arial"/>
          <w:color w:val="4A4A4A"/>
          <w:sz w:val="24"/>
          <w:szCs w:val="24"/>
          <w:lang w:eastAsia="en-GB"/>
        </w:rPr>
      </w:pPr>
      <w:r w:rsidRPr="006C3959">
        <w:rPr>
          <w:rFonts w:ascii="Arial" w:eastAsia="Times New Roman" w:hAnsi="Arial" w:cs="Arial"/>
          <w:color w:val="4A4A4A"/>
          <w:sz w:val="24"/>
          <w:szCs w:val="24"/>
          <w:lang w:eastAsia="en-GB"/>
        </w:rPr>
        <w:t>Membership of the </w:t>
      </w:r>
      <w:hyperlink r:id="rId6" w:tgtFrame="_blank" w:history="1">
        <w:r w:rsidRPr="006C3959">
          <w:rPr>
            <w:rFonts w:ascii="Arial" w:eastAsia="Times New Roman" w:hAnsi="Arial" w:cs="Arial"/>
            <w:color w:val="D6000D"/>
            <w:sz w:val="24"/>
            <w:szCs w:val="24"/>
            <w:u w:val="single"/>
            <w:lang w:eastAsia="en-GB"/>
          </w:rPr>
          <w:t>USS</w:t>
        </w:r>
      </w:hyperlink>
      <w:r w:rsidRPr="006C3959">
        <w:rPr>
          <w:rFonts w:ascii="Arial" w:eastAsia="Times New Roman" w:hAnsi="Arial" w:cs="Arial"/>
          <w:color w:val="4A4A4A"/>
          <w:sz w:val="24"/>
          <w:szCs w:val="24"/>
          <w:lang w:eastAsia="en-GB"/>
        </w:rPr>
        <w:t> is available to employees in posts graded 6/AC1 and above.</w:t>
      </w:r>
    </w:p>
    <w:p w:rsidR="006C3959" w:rsidRPr="006C3959" w:rsidRDefault="006C3959" w:rsidP="006C3959">
      <w:pPr>
        <w:shd w:val="clear" w:color="auto" w:fill="FFFFFF"/>
        <w:spacing w:before="100" w:beforeAutospacing="1" w:after="100" w:afterAutospacing="1" w:line="240" w:lineRule="auto"/>
        <w:rPr>
          <w:rFonts w:ascii="Arial" w:eastAsia="Times New Roman" w:hAnsi="Arial" w:cs="Arial"/>
          <w:color w:val="4A4A4A"/>
          <w:sz w:val="24"/>
          <w:szCs w:val="24"/>
          <w:lang w:eastAsia="en-GB"/>
        </w:rPr>
      </w:pPr>
      <w:r w:rsidRPr="006C3959">
        <w:rPr>
          <w:rFonts w:ascii="Arial" w:eastAsia="Times New Roman" w:hAnsi="Arial" w:cs="Arial"/>
          <w:color w:val="4A4A4A"/>
          <w:sz w:val="24"/>
          <w:szCs w:val="24"/>
          <w:lang w:eastAsia="en-GB"/>
        </w:rPr>
        <w:t>An employee who is eligible for </w:t>
      </w:r>
      <w:hyperlink r:id="rId7" w:tgtFrame="_blank" w:history="1">
        <w:r w:rsidRPr="006C3959">
          <w:rPr>
            <w:rFonts w:ascii="Arial" w:eastAsia="Times New Roman" w:hAnsi="Arial" w:cs="Arial"/>
            <w:color w:val="D6000D"/>
            <w:sz w:val="24"/>
            <w:szCs w:val="24"/>
            <w:u w:val="single"/>
            <w:lang w:eastAsia="en-GB"/>
          </w:rPr>
          <w:t>USS</w:t>
        </w:r>
      </w:hyperlink>
      <w:r w:rsidRPr="006C3959">
        <w:rPr>
          <w:rFonts w:ascii="Arial" w:eastAsia="Times New Roman" w:hAnsi="Arial" w:cs="Arial"/>
          <w:color w:val="4A4A4A"/>
          <w:sz w:val="24"/>
          <w:szCs w:val="24"/>
          <w:lang w:eastAsia="en-GB"/>
        </w:rPr>
        <w:t> when they commence employment, will remain eligible for USS throughout their period of employment in the University, regardless of future changes in post.</w:t>
      </w:r>
    </w:p>
    <w:p w:rsidR="006C3959" w:rsidRPr="006C3959" w:rsidRDefault="006C3959" w:rsidP="006C3959">
      <w:pPr>
        <w:shd w:val="clear" w:color="auto" w:fill="FFFFFF"/>
        <w:spacing w:before="100" w:beforeAutospacing="1" w:after="100" w:afterAutospacing="1" w:line="240" w:lineRule="auto"/>
        <w:rPr>
          <w:rFonts w:ascii="Arial" w:eastAsia="Times New Roman" w:hAnsi="Arial" w:cs="Arial"/>
          <w:color w:val="4A4A4A"/>
          <w:sz w:val="24"/>
          <w:szCs w:val="24"/>
          <w:lang w:eastAsia="en-GB"/>
        </w:rPr>
      </w:pPr>
      <w:r w:rsidRPr="006C3959">
        <w:rPr>
          <w:rFonts w:ascii="Arial" w:eastAsia="Times New Roman" w:hAnsi="Arial" w:cs="Arial"/>
          <w:color w:val="4A4A4A"/>
          <w:sz w:val="24"/>
          <w:szCs w:val="24"/>
          <w:lang w:eastAsia="en-GB"/>
        </w:rPr>
        <w:t>An employee who, as a result of a permanent change in post, becomes eligible and joins USS, will remain eligible for USS thereafter, regardless of future changes in post.  A temporary change in post will not give rise to a change in pension scheme.</w:t>
      </w:r>
    </w:p>
    <w:p w:rsidR="006C3959" w:rsidRPr="006C3959" w:rsidRDefault="006C3959" w:rsidP="006C3959">
      <w:pPr>
        <w:numPr>
          <w:ilvl w:val="0"/>
          <w:numId w:val="2"/>
        </w:numPr>
        <w:shd w:val="clear" w:color="auto" w:fill="FFFFFF"/>
        <w:spacing w:after="0" w:line="240" w:lineRule="auto"/>
        <w:rPr>
          <w:rFonts w:ascii="Arial" w:eastAsia="Times New Roman" w:hAnsi="Arial" w:cs="Arial"/>
          <w:color w:val="4A4A4A"/>
          <w:sz w:val="24"/>
          <w:szCs w:val="24"/>
          <w:lang w:eastAsia="en-GB"/>
        </w:rPr>
      </w:pPr>
      <w:r w:rsidRPr="006C3959">
        <w:rPr>
          <w:rFonts w:ascii="Arial" w:eastAsia="Times New Roman" w:hAnsi="Arial" w:cs="Arial"/>
          <w:color w:val="4A4A4A"/>
          <w:sz w:val="24"/>
          <w:szCs w:val="24"/>
          <w:lang w:eastAsia="en-GB"/>
        </w:rPr>
        <w:t>Membership of the National Health Service / Health &amp; Social Care scheme (known as </w:t>
      </w:r>
      <w:hyperlink r:id="rId8" w:history="1">
        <w:r w:rsidRPr="006C3959">
          <w:rPr>
            <w:rFonts w:ascii="Arial" w:eastAsia="Times New Roman" w:hAnsi="Arial" w:cs="Arial"/>
            <w:color w:val="D6000D"/>
            <w:sz w:val="24"/>
            <w:szCs w:val="24"/>
            <w:u w:val="single"/>
            <w:lang w:eastAsia="en-GB"/>
          </w:rPr>
          <w:t>HSC</w:t>
        </w:r>
      </w:hyperlink>
      <w:r w:rsidRPr="006C3959">
        <w:rPr>
          <w:rFonts w:ascii="Arial" w:eastAsia="Times New Roman" w:hAnsi="Arial" w:cs="Arial"/>
          <w:color w:val="4A4A4A"/>
          <w:sz w:val="24"/>
          <w:szCs w:val="24"/>
          <w:lang w:eastAsia="en-GB"/>
        </w:rPr>
        <w:t>) will be available to those who are employed in a clinical role and who were already an active member of the NHS/HSC scheme immediately before their employment with the University. </w:t>
      </w:r>
    </w:p>
    <w:p w:rsidR="006C3959" w:rsidRPr="006C3959" w:rsidRDefault="006C3959" w:rsidP="006C3959">
      <w:pPr>
        <w:shd w:val="clear" w:color="auto" w:fill="FFFFFF"/>
        <w:spacing w:before="100" w:beforeAutospacing="1" w:after="100" w:afterAutospacing="1" w:line="240" w:lineRule="auto"/>
        <w:rPr>
          <w:rFonts w:ascii="Arial" w:eastAsia="Times New Roman" w:hAnsi="Arial" w:cs="Arial"/>
          <w:color w:val="4A4A4A"/>
          <w:sz w:val="24"/>
          <w:szCs w:val="24"/>
          <w:lang w:eastAsia="en-GB"/>
        </w:rPr>
      </w:pPr>
      <w:r w:rsidRPr="006C3959">
        <w:rPr>
          <w:rFonts w:ascii="Arial" w:eastAsia="Times New Roman" w:hAnsi="Arial" w:cs="Arial"/>
          <w:color w:val="4A4A4A"/>
          <w:sz w:val="24"/>
          <w:szCs w:val="24"/>
          <w:lang w:eastAsia="en-GB"/>
        </w:rPr>
        <w:t>Non-employees, i.e. those who have a 'Contract for Services', will be eligible to join </w:t>
      </w:r>
      <w:hyperlink r:id="rId9" w:tgtFrame="_blank" w:history="1">
        <w:r w:rsidRPr="006C3959">
          <w:rPr>
            <w:rFonts w:ascii="Arial" w:eastAsia="Times New Roman" w:hAnsi="Arial" w:cs="Arial"/>
            <w:color w:val="D6000D"/>
            <w:sz w:val="24"/>
            <w:szCs w:val="24"/>
            <w:u w:val="single"/>
            <w:lang w:eastAsia="en-GB"/>
          </w:rPr>
          <w:t>NEST</w:t>
        </w:r>
      </w:hyperlink>
      <w:r w:rsidRPr="006C3959">
        <w:rPr>
          <w:rFonts w:ascii="Arial" w:eastAsia="Times New Roman" w:hAnsi="Arial" w:cs="Arial"/>
          <w:color w:val="4A4A4A"/>
          <w:sz w:val="24"/>
          <w:szCs w:val="24"/>
          <w:lang w:eastAsia="en-GB"/>
        </w:rPr>
        <w:t>.</w:t>
      </w:r>
    </w:p>
    <w:p w:rsidR="003A48F4" w:rsidRDefault="006C3959">
      <w:bookmarkStart w:id="0" w:name="_GoBack"/>
      <w:bookmarkEnd w:id="0"/>
    </w:p>
    <w:sectPr w:rsidR="003A4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47D80"/>
    <w:multiLevelType w:val="multilevel"/>
    <w:tmpl w:val="C8F6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C12F99"/>
    <w:multiLevelType w:val="multilevel"/>
    <w:tmpl w:val="90104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59"/>
    <w:rsid w:val="00003C0B"/>
    <w:rsid w:val="006C3959"/>
    <w:rsid w:val="00DA2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FE867-58DF-4C05-A1DC-897A6910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39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95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C39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C39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686132">
      <w:bodyDiv w:val="1"/>
      <w:marLeft w:val="0"/>
      <w:marRight w:val="0"/>
      <w:marTop w:val="0"/>
      <w:marBottom w:val="0"/>
      <w:divBdr>
        <w:top w:val="none" w:sz="0" w:space="0" w:color="auto"/>
        <w:left w:val="none" w:sz="0" w:space="0" w:color="auto"/>
        <w:bottom w:val="none" w:sz="0" w:space="0" w:color="auto"/>
        <w:right w:val="none" w:sz="0" w:space="0" w:color="auto"/>
      </w:divBdr>
      <w:divsChild>
        <w:div w:id="1864978380">
          <w:marLeft w:val="0"/>
          <w:marRight w:val="0"/>
          <w:marTop w:val="0"/>
          <w:marBottom w:val="0"/>
          <w:divBdr>
            <w:top w:val="none" w:sz="0" w:space="0" w:color="auto"/>
            <w:left w:val="none" w:sz="0" w:space="0" w:color="auto"/>
            <w:bottom w:val="none" w:sz="0" w:space="0" w:color="auto"/>
            <w:right w:val="none" w:sz="0" w:space="0" w:color="auto"/>
          </w:divBdr>
          <w:divsChild>
            <w:div w:id="267350447">
              <w:marLeft w:val="0"/>
              <w:marRight w:val="0"/>
              <w:marTop w:val="0"/>
              <w:marBottom w:val="0"/>
              <w:divBdr>
                <w:top w:val="none" w:sz="0" w:space="0" w:color="auto"/>
                <w:left w:val="none" w:sz="0" w:space="0" w:color="auto"/>
                <w:bottom w:val="none" w:sz="0" w:space="0" w:color="auto"/>
                <w:right w:val="none" w:sz="0" w:space="0" w:color="auto"/>
              </w:divBdr>
              <w:divsChild>
                <w:div w:id="712920857">
                  <w:marLeft w:val="0"/>
                  <w:marRight w:val="0"/>
                  <w:marTop w:val="0"/>
                  <w:marBottom w:val="0"/>
                  <w:divBdr>
                    <w:top w:val="none" w:sz="0" w:space="0" w:color="auto"/>
                    <w:left w:val="none" w:sz="0" w:space="0" w:color="auto"/>
                    <w:bottom w:val="none" w:sz="0" w:space="0" w:color="auto"/>
                    <w:right w:val="none" w:sz="0" w:space="0" w:color="auto"/>
                  </w:divBdr>
                  <w:divsChild>
                    <w:div w:id="15087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cpensions.hscni.net/" TargetMode="External"/><Relationship Id="rId3" Type="http://schemas.openxmlformats.org/officeDocument/2006/relationships/settings" Target="settings.xml"/><Relationship Id="rId7" Type="http://schemas.openxmlformats.org/officeDocument/2006/relationships/hyperlink" Target="https://www.us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s.co.uk/" TargetMode="External"/><Relationship Id="rId11" Type="http://schemas.openxmlformats.org/officeDocument/2006/relationships/theme" Target="theme/theme1.xml"/><Relationship Id="rId5" Type="http://schemas.openxmlformats.org/officeDocument/2006/relationships/hyperlink" Target="https://cmst4.qub.ac.uk/terminalfour/SiteManager?ctfn=download&amp;fnno=40&amp;uid=173510859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estpensions.org.uk/schemeweb/n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McAuley</dc:creator>
  <cp:keywords/>
  <dc:description/>
  <cp:lastModifiedBy>David McAuley</cp:lastModifiedBy>
  <cp:revision>1</cp:revision>
  <dcterms:created xsi:type="dcterms:W3CDTF">2019-09-30T09:30:00Z</dcterms:created>
  <dcterms:modified xsi:type="dcterms:W3CDTF">2019-09-30T09:31:00Z</dcterms:modified>
</cp:coreProperties>
</file>