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E3" w:rsidRDefault="000423E3" w:rsidP="000423E3">
      <w:pPr>
        <w:jc w:val="both"/>
        <w:rPr>
          <w:rFonts w:ascii="Arial" w:hAnsi="Arial" w:cs="Arial"/>
          <w:sz w:val="20"/>
          <w:szCs w:val="20"/>
        </w:rPr>
      </w:pPr>
      <w:r>
        <w:rPr>
          <w:rFonts w:ascii="Arial" w:hAnsi="Arial" w:cs="Arial"/>
          <w:sz w:val="20"/>
          <w:szCs w:val="20"/>
        </w:rPr>
        <w:t>Dear Colleague</w:t>
      </w:r>
    </w:p>
    <w:p w:rsidR="000423E3" w:rsidRDefault="000423E3" w:rsidP="000423E3">
      <w:pPr>
        <w:jc w:val="both"/>
        <w:rPr>
          <w:rFonts w:ascii="Arial" w:hAnsi="Arial" w:cs="Arial"/>
        </w:rPr>
      </w:pPr>
    </w:p>
    <w:p w:rsidR="000423E3" w:rsidRDefault="000423E3" w:rsidP="000423E3">
      <w:pPr>
        <w:jc w:val="both"/>
        <w:rPr>
          <w:rFonts w:ascii="Arial" w:hAnsi="Arial" w:cs="Arial"/>
          <w:sz w:val="20"/>
          <w:szCs w:val="20"/>
        </w:rPr>
      </w:pPr>
      <w:r>
        <w:rPr>
          <w:rFonts w:ascii="Arial" w:hAnsi="Arial" w:cs="Arial"/>
          <w:sz w:val="20"/>
          <w:szCs w:val="20"/>
        </w:rPr>
        <w:t xml:space="preserve">As we move into the Academic Promotions period, I am writing to update you on the Academic Promotions Scheme and the interpretation of Academic Standards.  You will be aware that we are continuing to review Academic Profiles and Standards and we aim to complete this process in the current academic year. </w:t>
      </w:r>
    </w:p>
    <w:p w:rsidR="000423E3" w:rsidRDefault="000423E3" w:rsidP="000423E3">
      <w:pPr>
        <w:jc w:val="both"/>
        <w:rPr>
          <w:rFonts w:ascii="Arial" w:hAnsi="Arial" w:cs="Arial"/>
          <w:sz w:val="20"/>
          <w:szCs w:val="20"/>
        </w:rPr>
      </w:pPr>
    </w:p>
    <w:p w:rsidR="000423E3" w:rsidRDefault="000423E3" w:rsidP="000423E3">
      <w:pPr>
        <w:jc w:val="both"/>
        <w:rPr>
          <w:rFonts w:ascii="Arial" w:hAnsi="Arial" w:cs="Arial"/>
          <w:sz w:val="20"/>
          <w:szCs w:val="20"/>
          <w:lang w:val="en"/>
        </w:rPr>
      </w:pPr>
      <w:r>
        <w:rPr>
          <w:rFonts w:ascii="Arial" w:hAnsi="Arial" w:cs="Arial"/>
          <w:sz w:val="20"/>
          <w:szCs w:val="20"/>
        </w:rPr>
        <w:t xml:space="preserve">Whilst this review process is ongoing, and as we prepare for the launch of the 2019 Promotions Round, I would like to reassure staff that </w:t>
      </w:r>
      <w:r>
        <w:rPr>
          <w:rFonts w:ascii="Arial" w:hAnsi="Arial" w:cs="Arial"/>
          <w:sz w:val="20"/>
          <w:szCs w:val="20"/>
          <w:lang w:val="en"/>
        </w:rPr>
        <w:t>Academic Standards will continue to be applied holistically at Queen's, with performance in considering promotion assessed in terms of overall quality.  Academic Standards do not represent minimum thresholds.  Likewise, Academic Profiles will also be applied in a holistic manner which is sensitive to your discipline. Further information on the principles underpinning Academic Standards can be accessed here:</w:t>
      </w:r>
    </w:p>
    <w:p w:rsidR="000423E3" w:rsidRDefault="00E42ACA" w:rsidP="000423E3">
      <w:pPr>
        <w:jc w:val="both"/>
        <w:rPr>
          <w:rFonts w:ascii="Arial" w:hAnsi="Arial" w:cs="Arial"/>
          <w:sz w:val="20"/>
          <w:szCs w:val="20"/>
          <w:lang w:val="en"/>
        </w:rPr>
      </w:pPr>
      <w:hyperlink r:id="rId4" w:history="1">
        <w:r w:rsidR="000423E3">
          <w:rPr>
            <w:rStyle w:val="Hyperlink"/>
            <w:rFonts w:ascii="Arial" w:hAnsi="Arial" w:cs="Arial"/>
            <w:sz w:val="20"/>
            <w:szCs w:val="20"/>
            <w:lang w:val="en"/>
          </w:rPr>
          <w:t>http://www.qub.ac.uk/sites/StaffGateway/StaffInitiatives/StaffSurvey/InstitutionalActions/AcademicStandards/</w:t>
        </w:r>
      </w:hyperlink>
      <w:r w:rsidR="000423E3">
        <w:rPr>
          <w:rFonts w:ascii="Arial" w:hAnsi="Arial" w:cs="Arial"/>
          <w:sz w:val="20"/>
          <w:szCs w:val="20"/>
          <w:lang w:val="en"/>
        </w:rPr>
        <w:t xml:space="preserve"> </w:t>
      </w:r>
    </w:p>
    <w:p w:rsidR="000423E3" w:rsidRDefault="000423E3" w:rsidP="000423E3">
      <w:pPr>
        <w:jc w:val="both"/>
        <w:rPr>
          <w:rFonts w:ascii="Arial" w:hAnsi="Arial" w:cs="Arial"/>
          <w:sz w:val="20"/>
          <w:szCs w:val="20"/>
        </w:rPr>
      </w:pPr>
    </w:p>
    <w:p w:rsidR="000423E3" w:rsidRDefault="000423E3" w:rsidP="000423E3">
      <w:pPr>
        <w:jc w:val="both"/>
        <w:rPr>
          <w:rFonts w:ascii="Arial" w:hAnsi="Arial" w:cs="Arial"/>
          <w:sz w:val="20"/>
          <w:szCs w:val="20"/>
        </w:rPr>
      </w:pPr>
      <w:r>
        <w:rPr>
          <w:rFonts w:ascii="Arial" w:hAnsi="Arial" w:cs="Arial"/>
          <w:sz w:val="20"/>
          <w:szCs w:val="20"/>
        </w:rPr>
        <w:t>I also want to draw your attention to revisions to the eligibility criteria for promotion, following consultation with employees and the UCU.  An unsuccessful application will not preclude you from submitting a further application for promotion the following</w:t>
      </w:r>
      <w:bookmarkStart w:id="0" w:name="_GoBack"/>
      <w:bookmarkEnd w:id="0"/>
      <w:r>
        <w:rPr>
          <w:rFonts w:ascii="Arial" w:hAnsi="Arial" w:cs="Arial"/>
          <w:sz w:val="20"/>
          <w:szCs w:val="20"/>
        </w:rPr>
        <w:t xml:space="preserve"> year.  A similar change applies to our colleagues who have passed probation.  Whilst three years is a reasonable timeframe to demonstrate readiness for promotion for our early career colleagues, readiness for promotion will not be fixed – it will vary on a case by case basis.  What does remain however, is the importance of the Head of School’s report, which will set out your progress and achievements required to demonstrate that you are ready for promotion.</w:t>
      </w:r>
    </w:p>
    <w:p w:rsidR="000423E3" w:rsidRDefault="000423E3" w:rsidP="000423E3">
      <w:pPr>
        <w:jc w:val="both"/>
        <w:rPr>
          <w:rFonts w:ascii="Arial" w:hAnsi="Arial" w:cs="Arial"/>
          <w:sz w:val="20"/>
          <w:szCs w:val="20"/>
        </w:rPr>
      </w:pPr>
    </w:p>
    <w:p w:rsidR="000423E3" w:rsidRDefault="000423E3" w:rsidP="000423E3">
      <w:pPr>
        <w:jc w:val="both"/>
        <w:rPr>
          <w:rFonts w:ascii="Arial" w:hAnsi="Arial" w:cs="Arial"/>
          <w:sz w:val="20"/>
          <w:szCs w:val="20"/>
        </w:rPr>
      </w:pPr>
      <w:r>
        <w:rPr>
          <w:rFonts w:ascii="Arial" w:hAnsi="Arial" w:cs="Arial"/>
          <w:sz w:val="20"/>
          <w:szCs w:val="20"/>
        </w:rPr>
        <w:t xml:space="preserve">During many of my visits to Schools,  and in meetings with colleagues since I took up post at Queen’s, many staff have raised opportunities for progression and promotion through the teaching and learning route as an area of concern.  I recognise that the University benefits greatly from staff engaged primarily in education, and their contribution is critical in delivering an excellent student experience.   Accordingly, I would wish to encourage Lecturers (Education) and Senior Lecturers (Education) to consider applying for promotion.  </w:t>
      </w:r>
    </w:p>
    <w:p w:rsidR="000423E3" w:rsidRDefault="000423E3" w:rsidP="000423E3">
      <w:pPr>
        <w:jc w:val="both"/>
        <w:rPr>
          <w:rFonts w:ascii="Arial" w:hAnsi="Arial" w:cs="Arial"/>
          <w:sz w:val="20"/>
          <w:szCs w:val="20"/>
        </w:rPr>
      </w:pPr>
    </w:p>
    <w:p w:rsidR="000423E3" w:rsidRDefault="000423E3" w:rsidP="000423E3">
      <w:pPr>
        <w:jc w:val="both"/>
        <w:rPr>
          <w:rFonts w:ascii="Arial" w:hAnsi="Arial" w:cs="Arial"/>
          <w:sz w:val="20"/>
          <w:szCs w:val="20"/>
        </w:rPr>
      </w:pPr>
      <w:r>
        <w:rPr>
          <w:rFonts w:ascii="Arial" w:hAnsi="Arial" w:cs="Arial"/>
          <w:sz w:val="20"/>
          <w:szCs w:val="20"/>
        </w:rPr>
        <w:t xml:space="preserve">After listening to colleagues, two areas of particular concern in terms of metrics for promotion for this category of staff are </w:t>
      </w:r>
      <w:r>
        <w:rPr>
          <w:rFonts w:ascii="Arial" w:hAnsi="Arial" w:cs="Arial"/>
          <w:i/>
          <w:iCs/>
          <w:sz w:val="20"/>
          <w:szCs w:val="20"/>
        </w:rPr>
        <w:t>Outputs</w:t>
      </w:r>
      <w:r>
        <w:rPr>
          <w:rFonts w:ascii="Arial" w:hAnsi="Arial" w:cs="Arial"/>
          <w:sz w:val="20"/>
          <w:szCs w:val="20"/>
        </w:rPr>
        <w:t xml:space="preserve"> and </w:t>
      </w:r>
      <w:r>
        <w:rPr>
          <w:rFonts w:ascii="Arial" w:hAnsi="Arial" w:cs="Arial"/>
          <w:i/>
          <w:iCs/>
          <w:sz w:val="20"/>
          <w:szCs w:val="20"/>
        </w:rPr>
        <w:t>Income</w:t>
      </w:r>
      <w:r>
        <w:rPr>
          <w:rFonts w:ascii="Arial" w:hAnsi="Arial" w:cs="Arial"/>
          <w:sz w:val="20"/>
          <w:szCs w:val="20"/>
        </w:rPr>
        <w:t xml:space="preserve">. Thus, for example, whilst staff on an Education contract may not routinely attract major research income, nor be PIs on peer-reviewed funded projects, this may be offset by activities that indirectly attract income to the university, such as through the development of new courses that attract students, both local and international. Similarly, evidence of outputs that may be considered include (but are not limited to) activities that influence policy/guidance on learning and teaching and contributions to knowledge creation.  </w:t>
      </w:r>
    </w:p>
    <w:p w:rsidR="000423E3" w:rsidRDefault="000423E3" w:rsidP="000423E3">
      <w:pPr>
        <w:jc w:val="both"/>
        <w:rPr>
          <w:rFonts w:ascii="Arial" w:hAnsi="Arial" w:cs="Arial"/>
          <w:sz w:val="20"/>
          <w:szCs w:val="20"/>
        </w:rPr>
      </w:pPr>
    </w:p>
    <w:p w:rsidR="000423E3" w:rsidRDefault="000423E3" w:rsidP="000423E3">
      <w:pPr>
        <w:jc w:val="both"/>
        <w:rPr>
          <w:rFonts w:ascii="Arial" w:hAnsi="Arial" w:cs="Arial"/>
          <w:color w:val="000000"/>
          <w:sz w:val="20"/>
          <w:szCs w:val="20"/>
        </w:rPr>
      </w:pPr>
      <w:r>
        <w:rPr>
          <w:rFonts w:ascii="Arial" w:hAnsi="Arial" w:cs="Arial"/>
          <w:color w:val="000000"/>
          <w:sz w:val="20"/>
          <w:szCs w:val="20"/>
        </w:rPr>
        <w:t xml:space="preserve">Further detail on promotions will be issued when the scheme is launched next week. If you are considering promotion opportunities, I would strongly encourage you to engage with your Head of School prior to making an application in order to ascertain readiness for promotion. </w:t>
      </w:r>
    </w:p>
    <w:p w:rsidR="000423E3" w:rsidRDefault="000423E3" w:rsidP="000423E3">
      <w:pPr>
        <w:jc w:val="both"/>
        <w:rPr>
          <w:rFonts w:ascii="Arial" w:hAnsi="Arial" w:cs="Arial"/>
          <w:color w:val="000000"/>
        </w:rPr>
      </w:pPr>
    </w:p>
    <w:p w:rsidR="000423E3" w:rsidRDefault="000423E3" w:rsidP="000423E3">
      <w:pPr>
        <w:jc w:val="both"/>
        <w:rPr>
          <w:rFonts w:ascii="Arial" w:hAnsi="Arial" w:cs="Arial"/>
          <w:color w:val="000000"/>
          <w:sz w:val="20"/>
          <w:szCs w:val="20"/>
          <w:lang w:val="en-US"/>
        </w:rPr>
      </w:pPr>
      <w:r>
        <w:rPr>
          <w:rFonts w:ascii="Arial" w:hAnsi="Arial" w:cs="Arial"/>
          <w:color w:val="000000"/>
          <w:sz w:val="20"/>
          <w:szCs w:val="20"/>
          <w:lang w:val="en-US"/>
        </w:rPr>
        <w:t xml:space="preserve">Best wishes </w:t>
      </w:r>
    </w:p>
    <w:p w:rsidR="000423E3" w:rsidRDefault="000423E3" w:rsidP="000423E3">
      <w:pPr>
        <w:jc w:val="both"/>
        <w:rPr>
          <w:rFonts w:ascii="Arial" w:hAnsi="Arial" w:cs="Arial"/>
          <w:color w:val="000000"/>
          <w:sz w:val="20"/>
          <w:szCs w:val="20"/>
          <w:lang w:val="en-US"/>
        </w:rPr>
      </w:pPr>
    </w:p>
    <w:p w:rsidR="000423E3" w:rsidRDefault="000423E3" w:rsidP="000423E3">
      <w:pPr>
        <w:jc w:val="both"/>
        <w:rPr>
          <w:rFonts w:ascii="Arial" w:hAnsi="Arial" w:cs="Arial"/>
          <w:color w:val="000000"/>
          <w:sz w:val="20"/>
          <w:szCs w:val="20"/>
          <w:lang w:val="en-US"/>
        </w:rPr>
      </w:pPr>
      <w:r>
        <w:rPr>
          <w:rFonts w:ascii="Arial" w:hAnsi="Arial" w:cs="Arial"/>
          <w:color w:val="000000"/>
          <w:sz w:val="20"/>
          <w:szCs w:val="20"/>
          <w:lang w:val="en-US"/>
        </w:rPr>
        <w:t xml:space="preserve">Ian </w:t>
      </w:r>
    </w:p>
    <w:p w:rsidR="000423E3" w:rsidRDefault="000423E3" w:rsidP="000423E3">
      <w:pPr>
        <w:jc w:val="both"/>
        <w:rPr>
          <w:rFonts w:ascii="Arial" w:hAnsi="Arial" w:cs="Arial"/>
          <w:sz w:val="20"/>
          <w:szCs w:val="20"/>
          <w:lang w:val="en-US"/>
        </w:rPr>
      </w:pPr>
    </w:p>
    <w:p w:rsidR="000423E3" w:rsidRDefault="000423E3" w:rsidP="000423E3">
      <w:pPr>
        <w:rPr>
          <w:rFonts w:ascii="Arial" w:hAnsi="Arial" w:cs="Arial"/>
          <w:sz w:val="20"/>
          <w:szCs w:val="20"/>
        </w:rPr>
      </w:pPr>
      <w:r>
        <w:rPr>
          <w:rFonts w:ascii="Arial" w:hAnsi="Arial" w:cs="Arial"/>
          <w:sz w:val="20"/>
          <w:szCs w:val="20"/>
          <w:lang w:eastAsia="en-GB"/>
        </w:rPr>
        <w:t>Professor Ian Greer | President and Vice-Chancellor</w:t>
      </w:r>
    </w:p>
    <w:p w:rsidR="000423E3" w:rsidRDefault="000423E3" w:rsidP="000423E3">
      <w:pPr>
        <w:rPr>
          <w:rFonts w:ascii="Arial" w:hAnsi="Arial" w:cs="Arial"/>
          <w:sz w:val="20"/>
          <w:szCs w:val="20"/>
          <w:lang w:eastAsia="en-GB"/>
        </w:rPr>
      </w:pPr>
      <w:r>
        <w:rPr>
          <w:rFonts w:ascii="Arial" w:hAnsi="Arial" w:cs="Arial"/>
          <w:sz w:val="20"/>
          <w:szCs w:val="20"/>
          <w:lang w:eastAsia="en-GB"/>
        </w:rPr>
        <w:t xml:space="preserve">Vice-Chancellor’s Office | E-mail: </w:t>
      </w:r>
      <w:hyperlink r:id="rId5" w:history="1">
        <w:r>
          <w:rPr>
            <w:rStyle w:val="Hyperlink"/>
            <w:rFonts w:ascii="Arial" w:hAnsi="Arial" w:cs="Arial"/>
            <w:sz w:val="20"/>
            <w:szCs w:val="20"/>
            <w:lang w:eastAsia="en-GB"/>
          </w:rPr>
          <w:t>presidentvc@qub.ac.uk</w:t>
        </w:r>
      </w:hyperlink>
      <w:r>
        <w:rPr>
          <w:rFonts w:ascii="Arial" w:hAnsi="Arial" w:cs="Arial"/>
          <w:sz w:val="20"/>
          <w:szCs w:val="20"/>
          <w:lang w:eastAsia="en-GB"/>
        </w:rPr>
        <w:t>  | Tel: +44 (0) 28 9097 5134</w:t>
      </w:r>
    </w:p>
    <w:p w:rsidR="000423E3" w:rsidRDefault="000423E3" w:rsidP="000423E3">
      <w:pPr>
        <w:rPr>
          <w:rFonts w:ascii="Arial" w:hAnsi="Arial" w:cs="Arial"/>
          <w:sz w:val="20"/>
          <w:szCs w:val="20"/>
        </w:rPr>
      </w:pPr>
    </w:p>
    <w:tbl>
      <w:tblPr>
        <w:tblW w:w="6150" w:type="dxa"/>
        <w:tblCellSpacing w:w="0" w:type="dxa"/>
        <w:shd w:val="clear" w:color="auto" w:fill="FFFFFF"/>
        <w:tblCellMar>
          <w:left w:w="0" w:type="dxa"/>
          <w:right w:w="0" w:type="dxa"/>
        </w:tblCellMar>
        <w:tblLook w:val="04A0" w:firstRow="1" w:lastRow="0" w:firstColumn="1" w:lastColumn="0" w:noHBand="0" w:noVBand="1"/>
      </w:tblPr>
      <w:tblGrid>
        <w:gridCol w:w="6180"/>
      </w:tblGrid>
      <w:tr w:rsidR="000423E3" w:rsidTr="000423E3">
        <w:trPr>
          <w:tblCellSpacing w:w="0" w:type="dxa"/>
        </w:trPr>
        <w:tc>
          <w:tcPr>
            <w:tcW w:w="6150" w:type="dxa"/>
            <w:shd w:val="clear" w:color="auto" w:fill="FFFFFF"/>
            <w:hideMark/>
          </w:tcPr>
          <w:tbl>
            <w:tblPr>
              <w:tblW w:w="6150" w:type="dxa"/>
              <w:jc w:val="center"/>
              <w:tblCellSpacing w:w="0" w:type="dxa"/>
              <w:shd w:val="clear" w:color="auto" w:fill="FFFFFF"/>
              <w:tblCellMar>
                <w:left w:w="0" w:type="dxa"/>
                <w:right w:w="0" w:type="dxa"/>
              </w:tblCellMar>
              <w:tblLook w:val="04A0" w:firstRow="1" w:lastRow="0" w:firstColumn="1" w:lastColumn="0" w:noHBand="0" w:noVBand="1"/>
            </w:tblPr>
            <w:tblGrid>
              <w:gridCol w:w="3540"/>
              <w:gridCol w:w="2640"/>
            </w:tblGrid>
            <w:tr w:rsidR="000423E3">
              <w:trPr>
                <w:tblCellSpacing w:w="0" w:type="dxa"/>
                <w:jc w:val="center"/>
              </w:trPr>
              <w:tc>
                <w:tcPr>
                  <w:tcW w:w="3525" w:type="dxa"/>
                  <w:shd w:val="clear" w:color="auto" w:fill="FFFFFF"/>
                  <w:hideMark/>
                </w:tcPr>
                <w:p w:rsidR="000423E3" w:rsidRDefault="000423E3">
                  <w:pPr>
                    <w:spacing w:line="300" w:lineRule="atLeast"/>
                  </w:pPr>
                  <w:r>
                    <w:rPr>
                      <w:rFonts w:ascii="Arial" w:hAnsi="Arial" w:cs="Arial"/>
                      <w:b/>
                      <w:bCs/>
                      <w:noProof/>
                      <w:color w:val="0000FF"/>
                      <w:sz w:val="23"/>
                      <w:szCs w:val="23"/>
                      <w:lang w:eastAsia="en-GB"/>
                    </w:rPr>
                    <w:drawing>
                      <wp:inline distT="0" distB="0" distL="0" distR="0">
                        <wp:extent cx="2240280" cy="998220"/>
                        <wp:effectExtent l="0" t="0" r="7620" b="0"/>
                        <wp:docPr id="12" name="Picture 12"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0280" cy="998220"/>
                                </a:xfrm>
                                <a:prstGeom prst="rect">
                                  <a:avLst/>
                                </a:prstGeom>
                                <a:noFill/>
                                <a:ln>
                                  <a:noFill/>
                                </a:ln>
                              </pic:spPr>
                            </pic:pic>
                          </a:graphicData>
                        </a:graphic>
                      </wp:inline>
                    </w:drawing>
                  </w:r>
                </w:p>
              </w:tc>
              <w:tc>
                <w:tcPr>
                  <w:tcW w:w="2625" w:type="dxa"/>
                  <w:shd w:val="clear" w:color="auto" w:fill="FFFFFF"/>
                  <w:hideMark/>
                </w:tcPr>
                <w:tbl>
                  <w:tblPr>
                    <w:tblW w:w="2625" w:type="dxa"/>
                    <w:jc w:val="center"/>
                    <w:tblCellSpacing w:w="0" w:type="dxa"/>
                    <w:shd w:val="clear" w:color="auto" w:fill="FFFFFF"/>
                    <w:tblCellMar>
                      <w:left w:w="0" w:type="dxa"/>
                      <w:right w:w="0" w:type="dxa"/>
                    </w:tblCellMar>
                    <w:tblLook w:val="04A0" w:firstRow="1" w:lastRow="0" w:firstColumn="1" w:lastColumn="0" w:noHBand="0" w:noVBand="1"/>
                  </w:tblPr>
                  <w:tblGrid>
                    <w:gridCol w:w="2640"/>
                  </w:tblGrid>
                  <w:tr w:rsidR="000423E3">
                    <w:trPr>
                      <w:trHeight w:val="765"/>
                      <w:tblCellSpacing w:w="0" w:type="dxa"/>
                      <w:jc w:val="center"/>
                    </w:trPr>
                    <w:tc>
                      <w:tcPr>
                        <w:tcW w:w="2625" w:type="dxa"/>
                        <w:shd w:val="clear" w:color="auto" w:fill="FFFFFF"/>
                        <w:hideMark/>
                      </w:tcPr>
                      <w:p w:rsidR="000423E3" w:rsidRDefault="000423E3">
                        <w:pPr>
                          <w:spacing w:line="300" w:lineRule="atLeast"/>
                        </w:pPr>
                        <w:r>
                          <w:rPr>
                            <w:rFonts w:ascii="Arial" w:hAnsi="Arial" w:cs="Arial"/>
                            <w:b/>
                            <w:bCs/>
                            <w:noProof/>
                            <w:color w:val="0000FF"/>
                            <w:sz w:val="23"/>
                            <w:szCs w:val="23"/>
                            <w:lang w:eastAsia="en-GB"/>
                          </w:rPr>
                          <w:drawing>
                            <wp:inline distT="0" distB="0" distL="0" distR="0">
                              <wp:extent cx="1668780" cy="487680"/>
                              <wp:effectExtent l="0" t="0" r="7620" b="7620"/>
                              <wp:docPr id="11" name="Picture 11" descr="www.qub.ac.u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qub.a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487680"/>
                                      </a:xfrm>
                                      <a:prstGeom prst="rect">
                                        <a:avLst/>
                                      </a:prstGeom>
                                      <a:noFill/>
                                      <a:ln>
                                        <a:noFill/>
                                      </a:ln>
                                    </pic:spPr>
                                  </pic:pic>
                                </a:graphicData>
                              </a:graphic>
                            </wp:inline>
                          </w:drawing>
                        </w:r>
                      </w:p>
                    </w:tc>
                  </w:tr>
                  <w:tr w:rsidR="000423E3">
                    <w:trPr>
                      <w:trHeight w:val="75"/>
                      <w:tblCellSpacing w:w="0" w:type="dxa"/>
                      <w:jc w:val="center"/>
                    </w:trPr>
                    <w:tc>
                      <w:tcPr>
                        <w:tcW w:w="2625" w:type="dxa"/>
                        <w:shd w:val="clear" w:color="auto" w:fill="FFFFFF"/>
                        <w:hideMark/>
                      </w:tcPr>
                      <w:p w:rsidR="000423E3" w:rsidRDefault="000423E3">
                        <w:pPr>
                          <w:spacing w:line="75" w:lineRule="atLeast"/>
                        </w:pPr>
                        <w:r>
                          <w:rPr>
                            <w:rFonts w:ascii="Arial" w:hAnsi="Arial" w:cs="Arial"/>
                            <w:b/>
                            <w:bCs/>
                            <w:noProof/>
                            <w:color w:val="333333"/>
                            <w:sz w:val="8"/>
                            <w:szCs w:val="8"/>
                            <w:lang w:eastAsia="en-GB"/>
                          </w:rPr>
                          <w:drawing>
                            <wp:inline distT="0" distB="0" distL="0" distR="0">
                              <wp:extent cx="1668780" cy="45720"/>
                              <wp:effectExtent l="0" t="0" r="762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8780" cy="45720"/>
                                      </a:xfrm>
                                      <a:prstGeom prst="rect">
                                        <a:avLst/>
                                      </a:prstGeom>
                                      <a:noFill/>
                                      <a:ln>
                                        <a:noFill/>
                                      </a:ln>
                                    </pic:spPr>
                                  </pic:pic>
                                </a:graphicData>
                              </a:graphic>
                            </wp:inline>
                          </w:drawing>
                        </w:r>
                      </w:p>
                    </w:tc>
                  </w:tr>
                  <w:tr w:rsidR="000423E3">
                    <w:trPr>
                      <w:trHeight w:val="495"/>
                      <w:tblCellSpacing w:w="0" w:type="dxa"/>
                      <w:jc w:val="center"/>
                    </w:trPr>
                    <w:tc>
                      <w:tcPr>
                        <w:tcW w:w="2625" w:type="dxa"/>
                        <w:shd w:val="clear" w:color="auto" w:fill="FFFFFF"/>
                        <w:hideMark/>
                      </w:tcPr>
                      <w:tbl>
                        <w:tblPr>
                          <w:tblW w:w="2625" w:type="dxa"/>
                          <w:jc w:val="center"/>
                          <w:tblCellSpacing w:w="0" w:type="dxa"/>
                          <w:shd w:val="clear" w:color="auto" w:fill="FFFFFF"/>
                          <w:tblCellMar>
                            <w:left w:w="0" w:type="dxa"/>
                            <w:right w:w="0" w:type="dxa"/>
                          </w:tblCellMar>
                          <w:tblLook w:val="04A0" w:firstRow="1" w:lastRow="0" w:firstColumn="1" w:lastColumn="0" w:noHBand="0" w:noVBand="1"/>
                        </w:tblPr>
                        <w:tblGrid>
                          <w:gridCol w:w="72"/>
                          <w:gridCol w:w="480"/>
                          <w:gridCol w:w="480"/>
                          <w:gridCol w:w="480"/>
                          <w:gridCol w:w="480"/>
                          <w:gridCol w:w="480"/>
                          <w:gridCol w:w="156"/>
                        </w:tblGrid>
                        <w:tr w:rsidR="000423E3">
                          <w:trPr>
                            <w:trHeight w:val="495"/>
                            <w:tblCellSpacing w:w="0" w:type="dxa"/>
                            <w:jc w:val="center"/>
                          </w:trPr>
                          <w:tc>
                            <w:tcPr>
                              <w:tcW w:w="75" w:type="dxa"/>
                              <w:shd w:val="clear" w:color="auto" w:fill="FFFFFF"/>
                              <w:hideMark/>
                            </w:tcPr>
                            <w:p w:rsidR="000423E3" w:rsidRDefault="000423E3">
                              <w:pPr>
                                <w:spacing w:line="495" w:lineRule="atLeast"/>
                              </w:pPr>
                              <w:r>
                                <w:rPr>
                                  <w:rFonts w:ascii="Arial" w:hAnsi="Arial" w:cs="Arial"/>
                                  <w:noProof/>
                                  <w:color w:val="333333"/>
                                  <w:sz w:val="50"/>
                                  <w:szCs w:val="50"/>
                                  <w:lang w:eastAsia="en-GB"/>
                                </w:rPr>
                                <w:drawing>
                                  <wp:inline distT="0" distB="0" distL="0" distR="0">
                                    <wp:extent cx="45720" cy="312420"/>
                                    <wp:effectExtent l="0" t="0" r="0" b="0"/>
                                    <wp:docPr id="9" name="Picture 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 cy="312420"/>
                                            </a:xfrm>
                                            <a:prstGeom prst="rect">
                                              <a:avLst/>
                                            </a:prstGeom>
                                            <a:noFill/>
                                            <a:ln>
                                              <a:noFill/>
                                            </a:ln>
                                          </pic:spPr>
                                        </pic:pic>
                                      </a:graphicData>
                                    </a:graphic>
                                  </wp:inline>
                                </w:drawing>
                              </w:r>
                            </w:p>
                          </w:tc>
                          <w:tc>
                            <w:tcPr>
                              <w:tcW w:w="480" w:type="dxa"/>
                              <w:shd w:val="clear" w:color="auto" w:fill="FFFFFF"/>
                              <w:hideMark/>
                            </w:tcPr>
                            <w:p w:rsidR="000423E3" w:rsidRDefault="000423E3">
                              <w:pPr>
                                <w:spacing w:line="495" w:lineRule="atLeast"/>
                              </w:pPr>
                              <w:r>
                                <w:rPr>
                                  <w:rFonts w:ascii="Arial" w:hAnsi="Arial" w:cs="Arial"/>
                                  <w:noProof/>
                                  <w:color w:val="0000FF"/>
                                  <w:sz w:val="50"/>
                                  <w:szCs w:val="50"/>
                                  <w:lang w:eastAsia="en-GB"/>
                                </w:rPr>
                                <w:drawing>
                                  <wp:inline distT="0" distB="0" distL="0" distR="0">
                                    <wp:extent cx="304800" cy="312420"/>
                                    <wp:effectExtent l="0" t="0" r="0" b="0"/>
                                    <wp:docPr id="8" name="Picture 8" descr="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p>
                          </w:tc>
                          <w:tc>
                            <w:tcPr>
                              <w:tcW w:w="480" w:type="dxa"/>
                              <w:shd w:val="clear" w:color="auto" w:fill="FFFFFF"/>
                              <w:hideMark/>
                            </w:tcPr>
                            <w:p w:rsidR="000423E3" w:rsidRDefault="000423E3">
                              <w:pPr>
                                <w:spacing w:line="495" w:lineRule="atLeast"/>
                              </w:pPr>
                              <w:r>
                                <w:rPr>
                                  <w:rFonts w:ascii="Arial" w:hAnsi="Arial" w:cs="Arial"/>
                                  <w:noProof/>
                                  <w:color w:val="0000FF"/>
                                  <w:sz w:val="50"/>
                                  <w:szCs w:val="50"/>
                                  <w:lang w:eastAsia="en-GB"/>
                                </w:rPr>
                                <w:drawing>
                                  <wp:inline distT="0" distB="0" distL="0" distR="0">
                                    <wp:extent cx="304800" cy="312420"/>
                                    <wp:effectExtent l="0" t="0" r="0" b="0"/>
                                    <wp:docPr id="7" name="Picture 7" descr="Twit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p>
                          </w:tc>
                          <w:tc>
                            <w:tcPr>
                              <w:tcW w:w="480" w:type="dxa"/>
                              <w:shd w:val="clear" w:color="auto" w:fill="FFFFFF"/>
                              <w:hideMark/>
                            </w:tcPr>
                            <w:p w:rsidR="000423E3" w:rsidRDefault="000423E3">
                              <w:pPr>
                                <w:spacing w:line="495" w:lineRule="atLeast"/>
                              </w:pPr>
                              <w:r>
                                <w:rPr>
                                  <w:rFonts w:ascii="Arial" w:hAnsi="Arial" w:cs="Arial"/>
                                  <w:noProof/>
                                  <w:color w:val="0000FF"/>
                                  <w:sz w:val="50"/>
                                  <w:szCs w:val="50"/>
                                  <w:lang w:eastAsia="en-GB"/>
                                </w:rPr>
                                <w:drawing>
                                  <wp:inline distT="0" distB="0" distL="0" distR="0">
                                    <wp:extent cx="304800" cy="312420"/>
                                    <wp:effectExtent l="0" t="0" r="0" b="0"/>
                                    <wp:docPr id="6" name="Picture 6" descr="Instagra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p>
                          </w:tc>
                          <w:tc>
                            <w:tcPr>
                              <w:tcW w:w="480" w:type="dxa"/>
                              <w:shd w:val="clear" w:color="auto" w:fill="FFFFFF"/>
                              <w:hideMark/>
                            </w:tcPr>
                            <w:p w:rsidR="000423E3" w:rsidRDefault="000423E3">
                              <w:pPr>
                                <w:spacing w:line="495" w:lineRule="atLeast"/>
                              </w:pPr>
                              <w:r>
                                <w:rPr>
                                  <w:rFonts w:ascii="Arial" w:hAnsi="Arial" w:cs="Arial"/>
                                  <w:noProof/>
                                  <w:color w:val="0000FF"/>
                                  <w:sz w:val="50"/>
                                  <w:szCs w:val="50"/>
                                  <w:lang w:eastAsia="en-GB"/>
                                </w:rPr>
                                <w:drawing>
                                  <wp:inline distT="0" distB="0" distL="0" distR="0">
                                    <wp:extent cx="304800" cy="312420"/>
                                    <wp:effectExtent l="0" t="0" r="0" b="0"/>
                                    <wp:docPr id="5" name="Picture 5" descr="Youtub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p>
                          </w:tc>
                          <w:tc>
                            <w:tcPr>
                              <w:tcW w:w="480" w:type="dxa"/>
                              <w:shd w:val="clear" w:color="auto" w:fill="FFFFFF"/>
                              <w:hideMark/>
                            </w:tcPr>
                            <w:p w:rsidR="000423E3" w:rsidRDefault="000423E3">
                              <w:pPr>
                                <w:spacing w:line="495" w:lineRule="atLeast"/>
                              </w:pPr>
                              <w:r>
                                <w:rPr>
                                  <w:rFonts w:ascii="Arial" w:hAnsi="Arial" w:cs="Arial"/>
                                  <w:noProof/>
                                  <w:color w:val="0000FF"/>
                                  <w:sz w:val="50"/>
                                  <w:szCs w:val="50"/>
                                  <w:lang w:eastAsia="en-GB"/>
                                </w:rPr>
                                <w:drawing>
                                  <wp:inline distT="0" distB="0" distL="0" distR="0">
                                    <wp:extent cx="304800" cy="312420"/>
                                    <wp:effectExtent l="0" t="0" r="0" b="0"/>
                                    <wp:docPr id="4" name="Picture 4" descr="Snapcha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napcha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p>
                          </w:tc>
                          <w:tc>
                            <w:tcPr>
                              <w:tcW w:w="150" w:type="dxa"/>
                              <w:shd w:val="clear" w:color="auto" w:fill="FFFFFF"/>
                              <w:hideMark/>
                            </w:tcPr>
                            <w:p w:rsidR="000423E3" w:rsidRDefault="000423E3">
                              <w:pPr>
                                <w:spacing w:line="495" w:lineRule="atLeast"/>
                              </w:pPr>
                              <w:r>
                                <w:rPr>
                                  <w:rFonts w:ascii="Arial" w:hAnsi="Arial" w:cs="Arial"/>
                                  <w:noProof/>
                                  <w:color w:val="333333"/>
                                  <w:sz w:val="50"/>
                                  <w:szCs w:val="50"/>
                                  <w:lang w:eastAsia="en-GB"/>
                                </w:rPr>
                                <w:drawing>
                                  <wp:inline distT="0" distB="0" distL="0" distR="0">
                                    <wp:extent cx="99060" cy="312420"/>
                                    <wp:effectExtent l="0" t="0" r="0" b="0"/>
                                    <wp:docPr id="3" name="Picture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 cy="312420"/>
                                            </a:xfrm>
                                            <a:prstGeom prst="rect">
                                              <a:avLst/>
                                            </a:prstGeom>
                                            <a:noFill/>
                                            <a:ln>
                                              <a:noFill/>
                                            </a:ln>
                                          </pic:spPr>
                                        </pic:pic>
                                      </a:graphicData>
                                    </a:graphic>
                                  </wp:inline>
                                </w:drawing>
                              </w:r>
                            </w:p>
                          </w:tc>
                        </w:tr>
                      </w:tbl>
                      <w:p w:rsidR="000423E3" w:rsidRDefault="000423E3">
                        <w:pPr>
                          <w:jc w:val="center"/>
                          <w:rPr>
                            <w:rFonts w:ascii="Times New Roman" w:eastAsia="Times New Roman" w:hAnsi="Times New Roman"/>
                            <w:sz w:val="20"/>
                            <w:szCs w:val="20"/>
                            <w:lang w:eastAsia="en-GB"/>
                          </w:rPr>
                        </w:pPr>
                      </w:p>
                    </w:tc>
                  </w:tr>
                  <w:tr w:rsidR="000423E3">
                    <w:trPr>
                      <w:trHeight w:val="240"/>
                      <w:tblCellSpacing w:w="0" w:type="dxa"/>
                      <w:jc w:val="center"/>
                    </w:trPr>
                    <w:tc>
                      <w:tcPr>
                        <w:tcW w:w="2625" w:type="dxa"/>
                        <w:shd w:val="clear" w:color="auto" w:fill="FFFFFF"/>
                        <w:hideMark/>
                      </w:tcPr>
                      <w:p w:rsidR="000423E3" w:rsidRDefault="000423E3">
                        <w:pPr>
                          <w:spacing w:line="75" w:lineRule="atLeast"/>
                        </w:pPr>
                        <w:r>
                          <w:rPr>
                            <w:rFonts w:ascii="Arial" w:hAnsi="Arial" w:cs="Arial"/>
                            <w:b/>
                            <w:bCs/>
                            <w:noProof/>
                            <w:color w:val="333333"/>
                            <w:sz w:val="8"/>
                            <w:szCs w:val="8"/>
                            <w:lang w:eastAsia="en-GB"/>
                          </w:rPr>
                          <w:drawing>
                            <wp:inline distT="0" distB="0" distL="0" distR="0">
                              <wp:extent cx="1668780" cy="152400"/>
                              <wp:effectExtent l="0" t="0" r="7620" b="0"/>
                              <wp:docPr id="2" name="Picture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8780" cy="152400"/>
                                      </a:xfrm>
                                      <a:prstGeom prst="rect">
                                        <a:avLst/>
                                      </a:prstGeom>
                                      <a:noFill/>
                                      <a:ln>
                                        <a:noFill/>
                                      </a:ln>
                                    </pic:spPr>
                                  </pic:pic>
                                </a:graphicData>
                              </a:graphic>
                            </wp:inline>
                          </w:drawing>
                        </w:r>
                      </w:p>
                    </w:tc>
                  </w:tr>
                </w:tbl>
                <w:p w:rsidR="000423E3" w:rsidRDefault="000423E3">
                  <w:pPr>
                    <w:jc w:val="center"/>
                    <w:rPr>
                      <w:rFonts w:ascii="Times New Roman" w:eastAsia="Times New Roman" w:hAnsi="Times New Roman"/>
                      <w:sz w:val="20"/>
                      <w:szCs w:val="20"/>
                      <w:lang w:eastAsia="en-GB"/>
                    </w:rPr>
                  </w:pPr>
                </w:p>
              </w:tc>
            </w:tr>
          </w:tbl>
          <w:p w:rsidR="000423E3" w:rsidRDefault="000423E3">
            <w:pPr>
              <w:spacing w:line="300" w:lineRule="atLeast"/>
            </w:pPr>
            <w:r>
              <w:rPr>
                <w:rFonts w:ascii="Arial" w:hAnsi="Arial" w:cs="Arial"/>
                <w:b/>
                <w:bCs/>
                <w:color w:val="333333"/>
                <w:sz w:val="23"/>
                <w:szCs w:val="23"/>
                <w:lang w:eastAsia="en-GB"/>
              </w:rPr>
              <w:t> </w:t>
            </w:r>
          </w:p>
          <w:tbl>
            <w:tblPr>
              <w:tblW w:w="6150" w:type="dxa"/>
              <w:jc w:val="center"/>
              <w:tblCellSpacing w:w="0" w:type="dxa"/>
              <w:shd w:val="clear" w:color="auto" w:fill="FFFFFF"/>
              <w:tblCellMar>
                <w:left w:w="0" w:type="dxa"/>
                <w:right w:w="0" w:type="dxa"/>
              </w:tblCellMar>
              <w:tblLook w:val="04A0" w:firstRow="1" w:lastRow="0" w:firstColumn="1" w:lastColumn="0" w:noHBand="0" w:noVBand="1"/>
            </w:tblPr>
            <w:tblGrid>
              <w:gridCol w:w="6156"/>
            </w:tblGrid>
            <w:tr w:rsidR="000423E3">
              <w:trPr>
                <w:trHeight w:val="990"/>
                <w:tblCellSpacing w:w="0" w:type="dxa"/>
                <w:jc w:val="center"/>
              </w:trPr>
              <w:tc>
                <w:tcPr>
                  <w:tcW w:w="6150" w:type="dxa"/>
                  <w:shd w:val="clear" w:color="auto" w:fill="FFFFFF"/>
                  <w:hideMark/>
                </w:tcPr>
                <w:p w:rsidR="000423E3" w:rsidRDefault="000423E3">
                  <w:pPr>
                    <w:spacing w:line="300" w:lineRule="atLeast"/>
                  </w:pPr>
                  <w:r>
                    <w:rPr>
                      <w:rFonts w:ascii="Arial" w:hAnsi="Arial" w:cs="Arial"/>
                      <w:b/>
                      <w:bCs/>
                      <w:noProof/>
                      <w:color w:val="333333"/>
                      <w:sz w:val="23"/>
                      <w:szCs w:val="23"/>
                      <w:lang w:eastAsia="en-GB"/>
                    </w:rPr>
                    <w:drawing>
                      <wp:inline distT="0" distB="0" distL="0" distR="0">
                        <wp:extent cx="3909060" cy="624840"/>
                        <wp:effectExtent l="0" t="0" r="0" b="3810"/>
                        <wp:docPr id="1" name="Picture 1"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dres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9060" cy="624840"/>
                                </a:xfrm>
                                <a:prstGeom prst="rect">
                                  <a:avLst/>
                                </a:prstGeom>
                                <a:noFill/>
                                <a:ln>
                                  <a:noFill/>
                                </a:ln>
                              </pic:spPr>
                            </pic:pic>
                          </a:graphicData>
                        </a:graphic>
                      </wp:inline>
                    </w:drawing>
                  </w:r>
                </w:p>
              </w:tc>
            </w:tr>
          </w:tbl>
          <w:p w:rsidR="000423E3" w:rsidRDefault="000423E3">
            <w:pPr>
              <w:jc w:val="center"/>
              <w:rPr>
                <w:rFonts w:ascii="Times New Roman" w:eastAsia="Times New Roman" w:hAnsi="Times New Roman"/>
                <w:sz w:val="20"/>
                <w:szCs w:val="20"/>
                <w:lang w:eastAsia="en-GB"/>
              </w:rPr>
            </w:pPr>
          </w:p>
        </w:tc>
      </w:tr>
    </w:tbl>
    <w:p w:rsidR="00DF1710" w:rsidRDefault="00E42ACA" w:rsidP="000423E3">
      <w:pPr>
        <w:jc w:val="both"/>
      </w:pPr>
    </w:p>
    <w:sectPr w:rsidR="00DF1710" w:rsidSect="000423E3">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E3"/>
    <w:rsid w:val="000423E3"/>
    <w:rsid w:val="000A033B"/>
    <w:rsid w:val="00134B56"/>
    <w:rsid w:val="003025C4"/>
    <w:rsid w:val="00323846"/>
    <w:rsid w:val="00B660B0"/>
    <w:rsid w:val="00E42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71B15-975D-41A3-8288-F405467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3E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23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utm_source=WUB%20Text%20Link&amp;utm_medium=email&amp;utm_campaign=QUB%20Email%20Signature" TargetMode="External"/><Relationship Id="rId13" Type="http://schemas.openxmlformats.org/officeDocument/2006/relationships/image" Target="media/image5.jpeg"/><Relationship Id="rId18" Type="http://schemas.openxmlformats.org/officeDocument/2006/relationships/hyperlink" Target="https://www.youtube.com/user/Come2Queen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www.facebook.com/QUBelfast/"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stagram.com/QUBelfast/" TargetMode="External"/><Relationship Id="rId20" Type="http://schemas.openxmlformats.org/officeDocument/2006/relationships/hyperlink" Target="https://www.snapchat.com/add/qubelfast" TargetMode="External"/><Relationship Id="rId1" Type="http://schemas.openxmlformats.org/officeDocument/2006/relationships/styles" Target="styles.xml"/><Relationship Id="rId6" Type="http://schemas.openxmlformats.org/officeDocument/2006/relationships/hyperlink" Target="http://www.qub.ac.uk/?utm_source=logo&amp;utm_medium=email&amp;utm_campaign=QUB%20Email%20Signature" TargetMode="External"/><Relationship Id="rId11" Type="http://schemas.openxmlformats.org/officeDocument/2006/relationships/image" Target="media/image4.jpeg"/><Relationship Id="rId24" Type="http://schemas.openxmlformats.org/officeDocument/2006/relationships/image" Target="media/image12.jpeg"/><Relationship Id="rId5" Type="http://schemas.openxmlformats.org/officeDocument/2006/relationships/hyperlink" Target="mailto:presidentvc@qub.ac.uk" TargetMode="External"/><Relationship Id="rId15" Type="http://schemas.openxmlformats.org/officeDocument/2006/relationships/image" Target="media/image6.jpeg"/><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hyperlink" Target="http://www.qub.ac.uk/sites/StaffGateway/StaffInitiatives/StaffSurvey/InstitutionalActions/AcademicStandards/" TargetMode="External"/><Relationship Id="rId9" Type="http://schemas.openxmlformats.org/officeDocument/2006/relationships/image" Target="media/image2.jpeg"/><Relationship Id="rId14" Type="http://schemas.openxmlformats.org/officeDocument/2006/relationships/hyperlink" Target="https://twitter.com/QUBelfast"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Marsh</dc:creator>
  <cp:keywords/>
  <dc:description/>
  <cp:lastModifiedBy>Edward Francis McIntyre</cp:lastModifiedBy>
  <cp:revision>2</cp:revision>
  <dcterms:created xsi:type="dcterms:W3CDTF">2018-12-03T10:07:00Z</dcterms:created>
  <dcterms:modified xsi:type="dcterms:W3CDTF">2018-12-03T10:07:00Z</dcterms:modified>
</cp:coreProperties>
</file>