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A4" w:rsidRPr="00E150A4" w:rsidRDefault="00E150A4" w:rsidP="00E150A4">
      <w:pPr>
        <w:rPr>
          <w:b/>
        </w:rPr>
      </w:pPr>
      <w:r w:rsidRPr="00E150A4">
        <w:rPr>
          <w:b/>
        </w:rPr>
        <w:t>APPLICATION FOR CONSULTATION OF THE</w:t>
      </w:r>
      <w:r>
        <w:rPr>
          <w:b/>
        </w:rPr>
        <w:t xml:space="preserve"> </w:t>
      </w:r>
      <w:r w:rsidRPr="00E150A4">
        <w:rPr>
          <w:b/>
        </w:rPr>
        <w:t>SMYTH-SOMERVILLE CORRESPONDENCE</w:t>
      </w:r>
    </w:p>
    <w:p w:rsidR="00E150A4" w:rsidRPr="00E150A4" w:rsidRDefault="00E150A4" w:rsidP="00E150A4">
      <w:pPr>
        <w:pStyle w:val="ListParagraph"/>
        <w:numPr>
          <w:ilvl w:val="0"/>
          <w:numId w:val="1"/>
        </w:numPr>
        <w:jc w:val="both"/>
        <w:rPr>
          <w:color w:val="FF0000"/>
        </w:rPr>
      </w:pPr>
      <w:r w:rsidRPr="00E150A4">
        <w:rPr>
          <w:color w:val="FF0000"/>
        </w:rPr>
        <w:t xml:space="preserve">Please complete all fields of this application in full. </w:t>
      </w:r>
    </w:p>
    <w:p w:rsidR="00E150A4" w:rsidRPr="00E150A4" w:rsidRDefault="00E150A4" w:rsidP="00E150A4">
      <w:pPr>
        <w:pStyle w:val="ListParagraph"/>
        <w:numPr>
          <w:ilvl w:val="0"/>
          <w:numId w:val="1"/>
        </w:numPr>
        <w:jc w:val="both"/>
        <w:rPr>
          <w:color w:val="FF0000"/>
        </w:rPr>
      </w:pPr>
      <w:r w:rsidRPr="00E150A4">
        <w:rPr>
          <w:color w:val="FF0000"/>
        </w:rPr>
        <w:t xml:space="preserve">Please note with particular attention the terms and conditions of use cited at the end of this form. </w:t>
      </w:r>
    </w:p>
    <w:p w:rsidR="00E150A4" w:rsidRPr="00E150A4" w:rsidRDefault="00E150A4" w:rsidP="00E150A4">
      <w:pPr>
        <w:pStyle w:val="ListParagraph"/>
        <w:numPr>
          <w:ilvl w:val="0"/>
          <w:numId w:val="1"/>
        </w:numPr>
        <w:jc w:val="both"/>
        <w:rPr>
          <w:color w:val="FF0000"/>
        </w:rPr>
      </w:pPr>
      <w:r w:rsidRPr="00E150A4">
        <w:rPr>
          <w:color w:val="FF0000"/>
        </w:rPr>
        <w:t>If your application is successful you</w:t>
      </w:r>
      <w:r w:rsidR="001069D6">
        <w:rPr>
          <w:color w:val="FF0000"/>
        </w:rPr>
        <w:t xml:space="preserve"> </w:t>
      </w:r>
      <w:r w:rsidRPr="00E150A4">
        <w:rPr>
          <w:color w:val="FF0000"/>
        </w:rPr>
        <w:t>will be issued with Login instructions to access Smyth-Somerville material online. You must not share your Login details for this site</w:t>
      </w:r>
      <w:r w:rsidR="001069D6">
        <w:rPr>
          <w:color w:val="FF0000"/>
        </w:rPr>
        <w:t>.</w:t>
      </w:r>
    </w:p>
    <w:p w:rsidR="00E150A4" w:rsidRPr="00E150A4" w:rsidRDefault="00E150A4" w:rsidP="00E150A4">
      <w:pPr>
        <w:rPr>
          <w:b/>
        </w:rPr>
      </w:pPr>
    </w:p>
    <w:p w:rsidR="00E150A4" w:rsidRPr="00E150A4" w:rsidRDefault="00E150A4" w:rsidP="00E150A4">
      <w:pPr>
        <w:rPr>
          <w:b/>
        </w:rPr>
      </w:pPr>
      <w:r w:rsidRPr="00E150A4">
        <w:rPr>
          <w:b/>
        </w:rPr>
        <w:t>Title:</w:t>
      </w:r>
    </w:p>
    <w:p w:rsidR="00E150A4" w:rsidRPr="00E150A4" w:rsidRDefault="00E150A4" w:rsidP="00E150A4">
      <w:pPr>
        <w:rPr>
          <w:b/>
        </w:rPr>
      </w:pPr>
      <w:r w:rsidRPr="00E150A4">
        <w:rPr>
          <w:b/>
        </w:rPr>
        <w:t>Surname:</w:t>
      </w:r>
      <w:r w:rsidRPr="00E150A4">
        <w:rPr>
          <w:b/>
        </w:rPr>
        <w:tab/>
      </w:r>
      <w:r w:rsidRPr="00E150A4">
        <w:rPr>
          <w:b/>
        </w:rPr>
        <w:tab/>
      </w:r>
      <w:r w:rsidRPr="00E150A4">
        <w:rPr>
          <w:b/>
        </w:rPr>
        <w:tab/>
      </w:r>
      <w:r w:rsidRPr="00E150A4">
        <w:rPr>
          <w:b/>
        </w:rPr>
        <w:tab/>
        <w:t>Forename:</w:t>
      </w:r>
    </w:p>
    <w:p w:rsidR="00E150A4" w:rsidRPr="00E150A4" w:rsidRDefault="00E150A4" w:rsidP="00E150A4">
      <w:pPr>
        <w:rPr>
          <w:b/>
        </w:rPr>
      </w:pPr>
    </w:p>
    <w:p w:rsidR="00E150A4" w:rsidRPr="00E150A4" w:rsidRDefault="00E150A4" w:rsidP="00E150A4">
      <w:pPr>
        <w:rPr>
          <w:b/>
        </w:rPr>
      </w:pPr>
      <w:r w:rsidRPr="00E150A4">
        <w:rPr>
          <w:b/>
        </w:rPr>
        <w:t>Address for correspondence:</w:t>
      </w:r>
    </w:p>
    <w:p w:rsidR="00E150A4" w:rsidRPr="00E150A4" w:rsidRDefault="00E150A4" w:rsidP="00E150A4">
      <w:pPr>
        <w:rPr>
          <w:b/>
        </w:rPr>
      </w:pPr>
    </w:p>
    <w:p w:rsidR="00E150A4" w:rsidRPr="00E150A4" w:rsidRDefault="00E150A4" w:rsidP="00E150A4">
      <w:pPr>
        <w:rPr>
          <w:b/>
        </w:rPr>
      </w:pPr>
    </w:p>
    <w:p w:rsidR="00E150A4" w:rsidRPr="00E150A4" w:rsidRDefault="00E150A4" w:rsidP="00E150A4">
      <w:pPr>
        <w:rPr>
          <w:b/>
        </w:rPr>
      </w:pPr>
    </w:p>
    <w:p w:rsidR="00E150A4" w:rsidRPr="00E150A4" w:rsidRDefault="00E150A4" w:rsidP="00E150A4">
      <w:pPr>
        <w:rPr>
          <w:b/>
        </w:rPr>
      </w:pPr>
      <w:r w:rsidRPr="00E150A4">
        <w:rPr>
          <w:b/>
        </w:rPr>
        <w:t>Home address (if different from the above):</w:t>
      </w:r>
    </w:p>
    <w:p w:rsidR="00E150A4" w:rsidRPr="00E150A4" w:rsidRDefault="00E150A4" w:rsidP="00E150A4">
      <w:pPr>
        <w:rPr>
          <w:b/>
        </w:rPr>
      </w:pPr>
    </w:p>
    <w:p w:rsidR="00E150A4" w:rsidRPr="00E150A4" w:rsidRDefault="00E150A4" w:rsidP="00E150A4">
      <w:pPr>
        <w:rPr>
          <w:b/>
        </w:rPr>
      </w:pPr>
    </w:p>
    <w:p w:rsidR="00E150A4" w:rsidRPr="00E150A4" w:rsidRDefault="00E150A4" w:rsidP="00E150A4">
      <w:pPr>
        <w:rPr>
          <w:b/>
        </w:rPr>
      </w:pPr>
    </w:p>
    <w:p w:rsidR="00E150A4" w:rsidRPr="00E150A4" w:rsidRDefault="00E150A4" w:rsidP="00E150A4">
      <w:pPr>
        <w:rPr>
          <w:b/>
        </w:rPr>
      </w:pPr>
      <w:r w:rsidRPr="00E150A4">
        <w:rPr>
          <w:b/>
        </w:rPr>
        <w:t>Contact telephone number:</w:t>
      </w:r>
    </w:p>
    <w:p w:rsidR="00E150A4" w:rsidRPr="00E150A4" w:rsidRDefault="00E150A4" w:rsidP="00E150A4">
      <w:pPr>
        <w:rPr>
          <w:b/>
        </w:rPr>
      </w:pPr>
      <w:r w:rsidRPr="00E150A4">
        <w:rPr>
          <w:b/>
        </w:rPr>
        <w:t>Email address:</w:t>
      </w:r>
    </w:p>
    <w:p w:rsidR="00E150A4" w:rsidRPr="00E150A4" w:rsidRDefault="00E150A4" w:rsidP="00E150A4">
      <w:pPr>
        <w:rPr>
          <w:b/>
        </w:rPr>
      </w:pPr>
      <w:r w:rsidRPr="00E150A4">
        <w:rPr>
          <w:b/>
        </w:rPr>
        <w:t>Affiliation:</w:t>
      </w:r>
    </w:p>
    <w:p w:rsidR="00E150A4" w:rsidRPr="00E150A4" w:rsidRDefault="00E150A4" w:rsidP="00E150A4">
      <w:pPr>
        <w:rPr>
          <w:b/>
        </w:rPr>
      </w:pPr>
      <w:r w:rsidRPr="00E150A4">
        <w:rPr>
          <w:b/>
        </w:rPr>
        <w:t>Status (e.g. PhD student, research fellow, lecturer etc.):</w:t>
      </w:r>
    </w:p>
    <w:p w:rsidR="00E150A4" w:rsidRPr="00E150A4" w:rsidRDefault="00E150A4" w:rsidP="00E150A4">
      <w:pPr>
        <w:rPr>
          <w:b/>
        </w:rPr>
      </w:pPr>
    </w:p>
    <w:p w:rsidR="00E150A4" w:rsidRPr="00E150A4" w:rsidRDefault="00E150A4" w:rsidP="00E150A4">
      <w:pPr>
        <w:rPr>
          <w:b/>
        </w:rPr>
      </w:pPr>
      <w:r w:rsidRPr="00E150A4">
        <w:rPr>
          <w:b/>
        </w:rPr>
        <w:t xml:space="preserve">If you are a PhD </w:t>
      </w:r>
      <w:r w:rsidR="001069D6">
        <w:rPr>
          <w:b/>
        </w:rPr>
        <w:t>researcher</w:t>
      </w:r>
      <w:r w:rsidRPr="00E150A4">
        <w:rPr>
          <w:b/>
        </w:rPr>
        <w:t xml:space="preserve"> please identify your supervisor and provide a contact email address for him/her:</w:t>
      </w:r>
    </w:p>
    <w:p w:rsidR="00E150A4" w:rsidRPr="00E150A4" w:rsidRDefault="00E150A4" w:rsidP="00E150A4">
      <w:pPr>
        <w:rPr>
          <w:b/>
        </w:rPr>
      </w:pPr>
    </w:p>
    <w:p w:rsidR="00E150A4" w:rsidRPr="00E150A4" w:rsidRDefault="00E150A4" w:rsidP="00E150A4">
      <w:pPr>
        <w:rPr>
          <w:b/>
        </w:rPr>
      </w:pPr>
    </w:p>
    <w:p w:rsidR="00E150A4" w:rsidRPr="00E150A4" w:rsidRDefault="00E150A4" w:rsidP="00E150A4">
      <w:pPr>
        <w:rPr>
          <w:b/>
        </w:rPr>
      </w:pPr>
      <w:r w:rsidRPr="00E150A4">
        <w:rPr>
          <w:b/>
        </w:rPr>
        <w:t>Research context - please briefly state the nature of your research and your reasons for wanting to consult the Smyth-Somerville correspondence:</w:t>
      </w:r>
    </w:p>
    <w:p w:rsidR="00E150A4" w:rsidRPr="00E150A4" w:rsidRDefault="00E150A4" w:rsidP="00E150A4"/>
    <w:p w:rsidR="00E150A4" w:rsidRPr="00E150A4" w:rsidRDefault="00E150A4" w:rsidP="00E150A4"/>
    <w:p w:rsidR="00E150A4" w:rsidRPr="00E150A4" w:rsidRDefault="00E150A4" w:rsidP="00E150A4"/>
    <w:p w:rsidR="00E150A4" w:rsidRPr="00E150A4" w:rsidRDefault="00E150A4" w:rsidP="00E150A4"/>
    <w:p w:rsidR="00E150A4" w:rsidRPr="00FE6C38" w:rsidRDefault="001069D6" w:rsidP="00E150A4">
      <w:pPr>
        <w:rPr>
          <w:b/>
        </w:rPr>
      </w:pPr>
      <w:r w:rsidRPr="00FE6C38">
        <w:rPr>
          <w:b/>
        </w:rPr>
        <w:t xml:space="preserve">WorldCat Account Username: </w:t>
      </w:r>
    </w:p>
    <w:p w:rsidR="00E150A4" w:rsidRPr="00E150A4" w:rsidRDefault="001069D6" w:rsidP="00E150A4">
      <w:pPr>
        <w:rPr>
          <w:b/>
        </w:rPr>
      </w:pPr>
      <w:r>
        <w:t xml:space="preserve">A WorldCat Account is free and may be set up here: </w:t>
      </w:r>
      <w:hyperlink r:id="rId8" w:history="1">
        <w:r w:rsidRPr="00C25DDF">
          <w:rPr>
            <w:rStyle w:val="Hyperlink"/>
          </w:rPr>
          <w:t>www.worldcat.org</w:t>
        </w:r>
      </w:hyperlink>
      <w:r>
        <w:t xml:space="preserve"> </w:t>
      </w:r>
    </w:p>
    <w:p w:rsidR="00E150A4" w:rsidRPr="00E150A4" w:rsidRDefault="00E150A4" w:rsidP="00E150A4">
      <w:pPr>
        <w:rPr>
          <w:b/>
        </w:rPr>
      </w:pPr>
    </w:p>
    <w:p w:rsidR="00E150A4" w:rsidRPr="00E150A4" w:rsidRDefault="00E150A4" w:rsidP="00E150A4">
      <w:pPr>
        <w:rPr>
          <w:b/>
        </w:rPr>
      </w:pPr>
      <w:r w:rsidRPr="00E150A4">
        <w:rPr>
          <w:b/>
        </w:rPr>
        <w:br w:type="page"/>
      </w:r>
      <w:r w:rsidRPr="00E150A4">
        <w:rPr>
          <w:b/>
        </w:rPr>
        <w:lastRenderedPageBreak/>
        <w:t>You must read and agree to the following terms and conditions of use before submitting your application:</w:t>
      </w:r>
    </w:p>
    <w:p w:rsidR="00E150A4" w:rsidRPr="00E150A4" w:rsidRDefault="00E150A4" w:rsidP="00E150A4"/>
    <w:p w:rsidR="00E150A4" w:rsidRPr="00E150A4" w:rsidRDefault="00E150A4" w:rsidP="00E150A4">
      <w:pPr>
        <w:jc w:val="both"/>
      </w:pPr>
      <w:r w:rsidRPr="00E150A4">
        <w:t xml:space="preserve">The images of the Smyth-Somerville correspondence on this website have been reproduced with the kind permission of David Higham Associates and Curtis Brown Ltd. on behalf of the Ethel Smyth and E. Œ. </w:t>
      </w:r>
      <w:smartTag w:uri="urn:schemas-microsoft-com:office:smarttags" w:element="place">
        <w:smartTag w:uri="urn:schemas-microsoft-com:office:smarttags" w:element="City">
          <w:r w:rsidRPr="00E150A4">
            <w:t>Somerville</w:t>
          </w:r>
        </w:smartTag>
      </w:smartTag>
      <w:r w:rsidRPr="00E150A4">
        <w:t xml:space="preserve"> and Martin Ross literary estates respectively. </w:t>
      </w:r>
      <w:r w:rsidRPr="00E150A4">
        <w:rPr>
          <w:i/>
          <w:color w:val="FF0000"/>
          <w:highlight w:val="yellow"/>
        </w:rPr>
        <w:t xml:space="preserve">Reproductions of these images by printing or downloading </w:t>
      </w:r>
      <w:r w:rsidR="001069D6" w:rsidRPr="001069D6">
        <w:rPr>
          <w:i/>
          <w:color w:val="FF0000"/>
          <w:highlight w:val="yellow"/>
        </w:rPr>
        <w:t xml:space="preserve">for use in your own non-commercial research or private study </w:t>
      </w:r>
      <w:r w:rsidRPr="00E150A4">
        <w:rPr>
          <w:i/>
          <w:color w:val="FF0000"/>
          <w:highlight w:val="yellow"/>
        </w:rPr>
        <w:t xml:space="preserve">may be </w:t>
      </w:r>
      <w:r w:rsidR="001069D6">
        <w:rPr>
          <w:i/>
          <w:color w:val="FF0000"/>
          <w:highlight w:val="yellow"/>
        </w:rPr>
        <w:t>authorised upon request to Special Collections &amp; Archives at Queen’s</w:t>
      </w:r>
      <w:r w:rsidRPr="00E150A4">
        <w:rPr>
          <w:color w:val="FF0000"/>
          <w:highlight w:val="yellow"/>
        </w:rPr>
        <w:t>. You may not make reproductions for or donate to other repositories. Your personal-use copies may not be further reproduced without permission</w:t>
      </w:r>
      <w:r w:rsidRPr="00E150A4">
        <w:rPr>
          <w:color w:val="FF0000"/>
        </w:rPr>
        <w:t>.</w:t>
      </w:r>
    </w:p>
    <w:p w:rsidR="00E150A4" w:rsidRPr="00E150A4" w:rsidRDefault="00E150A4" w:rsidP="00E150A4">
      <w:pPr>
        <w:jc w:val="both"/>
      </w:pPr>
    </w:p>
    <w:p w:rsidR="00E150A4" w:rsidRPr="00E150A4" w:rsidRDefault="00E150A4" w:rsidP="00E150A4">
      <w:pPr>
        <w:jc w:val="both"/>
      </w:pPr>
      <w:r>
        <w:t>C</w:t>
      </w:r>
      <w:r w:rsidRPr="00E150A4">
        <w:t>opyright of the digital images available on this website rest with Queen’s University</w:t>
      </w:r>
      <w:r w:rsidR="001069D6">
        <w:t xml:space="preserve"> Belfast</w:t>
      </w:r>
      <w:r w:rsidRPr="00E150A4">
        <w:t xml:space="preserve">, but </w:t>
      </w:r>
      <w:r>
        <w:t xml:space="preserve">any </w:t>
      </w:r>
      <w:r w:rsidRPr="00E150A4">
        <w:t xml:space="preserve">commercial use of these images and/or their content requires the permission of the </w:t>
      </w:r>
      <w:r w:rsidRPr="001069D6">
        <w:rPr>
          <w:i/>
        </w:rPr>
        <w:t>copyright owner of the original letters</w:t>
      </w:r>
      <w:r w:rsidRPr="00E150A4">
        <w:t xml:space="preserve">, which rests with the Ethel Smyth and E. Œ. </w:t>
      </w:r>
      <w:smartTag w:uri="urn:schemas-microsoft-com:office:smarttags" w:element="place">
        <w:smartTag w:uri="urn:schemas-microsoft-com:office:smarttags" w:element="City">
          <w:r w:rsidRPr="00E150A4">
            <w:t>Somerville</w:t>
          </w:r>
        </w:smartTag>
      </w:smartTag>
      <w:r w:rsidRPr="00E150A4">
        <w:t xml:space="preserve"> and Martin Ross literary estates. </w:t>
      </w:r>
      <w:r>
        <w:t xml:space="preserve">Copyright for the transcriptions rests with Queen’s University Belfast. </w:t>
      </w:r>
      <w:r w:rsidRPr="00E150A4">
        <w:t>If you intend, therefore, to publish in whole or in part any material from these images</w:t>
      </w:r>
      <w:r>
        <w:t xml:space="preserve"> or transcriptions</w:t>
      </w:r>
      <w:r w:rsidRPr="00E150A4">
        <w:t xml:space="preserve">, either in print or online, prior written permission </w:t>
      </w:r>
      <w:r w:rsidRPr="001069D6">
        <w:rPr>
          <w:u w:val="single"/>
        </w:rPr>
        <w:t>must</w:t>
      </w:r>
      <w:r w:rsidRPr="00E150A4">
        <w:t xml:space="preserve"> be secured from the following:</w:t>
      </w:r>
    </w:p>
    <w:p w:rsidR="00E150A4" w:rsidRDefault="00E150A4" w:rsidP="00E150A4">
      <w:pPr>
        <w:rPr>
          <w:b/>
        </w:rPr>
      </w:pPr>
    </w:p>
    <w:p w:rsidR="00E150A4" w:rsidRDefault="00662DAC" w:rsidP="00E150A4">
      <w:pPr>
        <w:rPr>
          <w:b/>
        </w:rPr>
      </w:pPr>
      <w:r>
        <w:rPr>
          <w:b/>
        </w:rPr>
        <w:t>A</w:t>
      </w:r>
      <w:bookmarkStart w:id="0" w:name="_GoBack"/>
      <w:bookmarkEnd w:id="0"/>
      <w:r w:rsidR="00E150A4" w:rsidRPr="00E150A4">
        <w:rPr>
          <w:b/>
        </w:rPr>
        <w:t>pplications for permission to make use of Smyth material should be directed to:</w:t>
      </w:r>
    </w:p>
    <w:p w:rsidR="00E150A4" w:rsidRPr="00E150A4" w:rsidRDefault="00E150A4" w:rsidP="00E150A4">
      <w:pPr>
        <w:rPr>
          <w:b/>
          <w:u w:val="single"/>
        </w:rPr>
      </w:pPr>
      <w:r w:rsidRPr="00E150A4">
        <w:rPr>
          <w:b/>
        </w:rPr>
        <w:t xml:space="preserve">Bruce Hunter, David Higham Associates, 5-8 Lower John Street, Golden Square, London W1F 9HA, </w:t>
      </w:r>
      <w:hyperlink r:id="rId9" w:history="1">
        <w:r w:rsidRPr="0092788B">
          <w:rPr>
            <w:rStyle w:val="Hyperlink"/>
            <w:b/>
          </w:rPr>
          <w:t>brucehunter@davidhigham.co.uk</w:t>
        </w:r>
      </w:hyperlink>
      <w:r>
        <w:rPr>
          <w:b/>
          <w:u w:val="single"/>
        </w:rPr>
        <w:t xml:space="preserve"> </w:t>
      </w:r>
    </w:p>
    <w:p w:rsidR="00E150A4" w:rsidRDefault="00E150A4" w:rsidP="00E150A4">
      <w:pPr>
        <w:rPr>
          <w:b/>
        </w:rPr>
      </w:pPr>
    </w:p>
    <w:p w:rsidR="00E150A4" w:rsidRDefault="00662DAC" w:rsidP="00E150A4">
      <w:pPr>
        <w:rPr>
          <w:b/>
        </w:rPr>
      </w:pPr>
      <w:r>
        <w:rPr>
          <w:b/>
        </w:rPr>
        <w:t>A</w:t>
      </w:r>
      <w:r w:rsidR="00E150A4" w:rsidRPr="00E150A4">
        <w:rPr>
          <w:b/>
        </w:rPr>
        <w:t xml:space="preserve">pplications for permission to make use of Somerville material should be directed to: </w:t>
      </w:r>
    </w:p>
    <w:p w:rsidR="00E150A4" w:rsidRDefault="00E150A4" w:rsidP="00E150A4">
      <w:pPr>
        <w:rPr>
          <w:b/>
          <w:u w:val="single"/>
        </w:rPr>
      </w:pPr>
      <w:r w:rsidRPr="00E150A4">
        <w:rPr>
          <w:b/>
        </w:rPr>
        <w:t xml:space="preserve">Camilla Hornby, Curtis Brown Ltd., Haymarket House, 28 - 29 Haymarket, London SW1Y 4SP, </w:t>
      </w:r>
      <w:hyperlink r:id="rId10" w:history="1">
        <w:r w:rsidRPr="0092788B">
          <w:rPr>
            <w:rStyle w:val="Hyperlink"/>
            <w:b/>
          </w:rPr>
          <w:t>camilla@curtisbrown.co.uk</w:t>
        </w:r>
      </w:hyperlink>
    </w:p>
    <w:p w:rsidR="00E150A4" w:rsidRDefault="00E150A4" w:rsidP="00E150A4">
      <w:pPr>
        <w:rPr>
          <w:b/>
        </w:rPr>
      </w:pPr>
    </w:p>
    <w:p w:rsidR="00E150A4" w:rsidRPr="00E150A4" w:rsidRDefault="00662DAC" w:rsidP="00E150A4">
      <w:pPr>
        <w:rPr>
          <w:b/>
        </w:rPr>
      </w:pPr>
      <w:r>
        <w:rPr>
          <w:b/>
        </w:rPr>
        <w:t>A</w:t>
      </w:r>
      <w:r w:rsidR="00E150A4" w:rsidRPr="00E150A4">
        <w:rPr>
          <w:b/>
        </w:rPr>
        <w:t>pplications for permission to make use of any transcriptions should be directed to:</w:t>
      </w:r>
    </w:p>
    <w:p w:rsidR="00E150A4" w:rsidRPr="00E150A4" w:rsidRDefault="00E150A4" w:rsidP="00E150A4">
      <w:pPr>
        <w:rPr>
          <w:b/>
        </w:rPr>
      </w:pPr>
      <w:r w:rsidRPr="00E150A4">
        <w:rPr>
          <w:b/>
        </w:rPr>
        <w:t>Special Collections &amp; Archives, Queen’s University Belfast</w:t>
      </w:r>
      <w:r>
        <w:rPr>
          <w:b/>
        </w:rPr>
        <w:t>, McClay Library, 10 College Park, Belfast BT7 1LP</w:t>
      </w:r>
      <w:r w:rsidRPr="00E150A4">
        <w:rPr>
          <w:b/>
        </w:rPr>
        <w:t xml:space="preserve"> </w:t>
      </w:r>
    </w:p>
    <w:p w:rsidR="00E150A4" w:rsidRPr="00E150A4" w:rsidRDefault="000E0398" w:rsidP="00E150A4">
      <w:hyperlink r:id="rId11" w:history="1">
        <w:r w:rsidR="00E150A4" w:rsidRPr="0092788B">
          <w:rPr>
            <w:rStyle w:val="Hyperlink"/>
            <w:b/>
          </w:rPr>
          <w:t>specialcollections@qub.ac.uk</w:t>
        </w:r>
      </w:hyperlink>
      <w:r w:rsidR="00E150A4">
        <w:rPr>
          <w:b/>
          <w:u w:val="single"/>
        </w:rPr>
        <w:t xml:space="preserve"> </w:t>
      </w:r>
    </w:p>
    <w:p w:rsidR="00E150A4" w:rsidRPr="00E150A4" w:rsidRDefault="00E150A4" w:rsidP="00E150A4"/>
    <w:p w:rsidR="00E150A4" w:rsidRPr="00E150A4" w:rsidRDefault="00E150A4" w:rsidP="00E150A4">
      <w:pPr>
        <w:jc w:val="both"/>
        <w:rPr>
          <w:color w:val="FF0000"/>
        </w:rPr>
      </w:pPr>
      <w:r w:rsidRPr="00E150A4">
        <w:rPr>
          <w:color w:val="FF0000"/>
        </w:rPr>
        <w:t>You must assume all responsibility for satisfying any claimants of literary property rights or copyrights. You also agree to indemnify and hold harmless Queen’s University Belfast, its officers, employees and agents from and against all suits, claims, actions and expenses arising out of the use of any reproductions of the Smyth-Somerville material provided on this website.</w:t>
      </w:r>
    </w:p>
    <w:p w:rsidR="00E150A4" w:rsidRPr="00E150A4" w:rsidRDefault="00E150A4" w:rsidP="00E150A4">
      <w:pPr>
        <w:jc w:val="both"/>
        <w:rPr>
          <w:color w:val="FF0000"/>
        </w:rPr>
      </w:pPr>
    </w:p>
    <w:p w:rsidR="00E150A4" w:rsidRPr="00E150A4" w:rsidRDefault="00E150A4" w:rsidP="00E150A4">
      <w:pPr>
        <w:jc w:val="both"/>
        <w:rPr>
          <w:b/>
          <w:color w:val="FF0000"/>
          <w:szCs w:val="20"/>
        </w:rPr>
      </w:pPr>
      <w:r w:rsidRPr="00E150A4">
        <w:rPr>
          <w:b/>
          <w:color w:val="FF0000"/>
          <w:szCs w:val="20"/>
        </w:rPr>
        <w:t>By submitting this application form you agree to and are obliged to abide by the above terms and conditions.</w:t>
      </w:r>
    </w:p>
    <w:p w:rsidR="00E150A4" w:rsidRPr="00E150A4" w:rsidRDefault="00E150A4" w:rsidP="00E150A4"/>
    <w:p w:rsidR="00E150A4" w:rsidRDefault="001069D6" w:rsidP="00E150A4">
      <w:r>
        <w:t xml:space="preserve">Please complete this form and attach in an email to </w:t>
      </w:r>
      <w:hyperlink r:id="rId12" w:history="1">
        <w:r w:rsidR="00E150A4" w:rsidRPr="0092788B">
          <w:rPr>
            <w:rStyle w:val="Hyperlink"/>
          </w:rPr>
          <w:t>specialcollections@qub.ac.uk</w:t>
        </w:r>
      </w:hyperlink>
    </w:p>
    <w:p w:rsidR="001069D6" w:rsidRPr="001069D6" w:rsidRDefault="001069D6" w:rsidP="001069D6">
      <w:pPr>
        <w:rPr>
          <w:b/>
        </w:rPr>
      </w:pPr>
      <w:r>
        <w:t xml:space="preserve">Printed form should be mailed to </w:t>
      </w:r>
      <w:r w:rsidRPr="001069D6">
        <w:rPr>
          <w:b/>
        </w:rPr>
        <w:t xml:space="preserve">Special Collections &amp; Archives, Queen’s University Belfast, McClay Library, 10 College Park, Belfast BT7 1LP </w:t>
      </w:r>
    </w:p>
    <w:p w:rsidR="001069D6" w:rsidRPr="00E150A4" w:rsidRDefault="001069D6" w:rsidP="00E150A4"/>
    <w:p w:rsidR="00481EE8" w:rsidRDefault="00481EE8"/>
    <w:sectPr w:rsidR="00481EE8" w:rsidSect="00E150A4">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D6" w:rsidRDefault="001069D6" w:rsidP="001069D6">
      <w:pPr>
        <w:spacing w:after="0" w:line="240" w:lineRule="auto"/>
      </w:pPr>
      <w:r>
        <w:separator/>
      </w:r>
    </w:p>
  </w:endnote>
  <w:endnote w:type="continuationSeparator" w:id="0">
    <w:p w:rsidR="001069D6" w:rsidRDefault="001069D6" w:rsidP="0010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98" w:rsidRDefault="000E0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D6" w:rsidRPr="000E0398" w:rsidRDefault="001069D6" w:rsidP="000E03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98" w:rsidRDefault="000E0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D6" w:rsidRDefault="001069D6" w:rsidP="001069D6">
      <w:pPr>
        <w:spacing w:after="0" w:line="240" w:lineRule="auto"/>
      </w:pPr>
      <w:r>
        <w:separator/>
      </w:r>
    </w:p>
  </w:footnote>
  <w:footnote w:type="continuationSeparator" w:id="0">
    <w:p w:rsidR="001069D6" w:rsidRDefault="001069D6" w:rsidP="00106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98" w:rsidRDefault="000E0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98" w:rsidRDefault="000E03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98" w:rsidRDefault="000E0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D1038"/>
    <w:multiLevelType w:val="hybridMultilevel"/>
    <w:tmpl w:val="A97A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A4"/>
    <w:rsid w:val="000E0398"/>
    <w:rsid w:val="001069D6"/>
    <w:rsid w:val="0024117A"/>
    <w:rsid w:val="00481EE8"/>
    <w:rsid w:val="00662DAC"/>
    <w:rsid w:val="008830CB"/>
    <w:rsid w:val="00B8243D"/>
    <w:rsid w:val="00E150A4"/>
    <w:rsid w:val="00FE6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0A4"/>
    <w:rPr>
      <w:color w:val="0000FF" w:themeColor="hyperlink"/>
      <w:u w:val="single"/>
    </w:rPr>
  </w:style>
  <w:style w:type="paragraph" w:styleId="ListParagraph">
    <w:name w:val="List Paragraph"/>
    <w:basedOn w:val="Normal"/>
    <w:uiPriority w:val="34"/>
    <w:qFormat/>
    <w:rsid w:val="00E150A4"/>
    <w:pPr>
      <w:ind w:left="720"/>
      <w:contextualSpacing/>
    </w:pPr>
  </w:style>
  <w:style w:type="paragraph" w:styleId="Header">
    <w:name w:val="header"/>
    <w:basedOn w:val="Normal"/>
    <w:link w:val="HeaderChar"/>
    <w:uiPriority w:val="99"/>
    <w:unhideWhenUsed/>
    <w:rsid w:val="00106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9D6"/>
  </w:style>
  <w:style w:type="paragraph" w:styleId="Footer">
    <w:name w:val="footer"/>
    <w:basedOn w:val="Normal"/>
    <w:link w:val="FooterChar"/>
    <w:uiPriority w:val="99"/>
    <w:unhideWhenUsed/>
    <w:rsid w:val="00106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0A4"/>
    <w:rPr>
      <w:color w:val="0000FF" w:themeColor="hyperlink"/>
      <w:u w:val="single"/>
    </w:rPr>
  </w:style>
  <w:style w:type="paragraph" w:styleId="ListParagraph">
    <w:name w:val="List Paragraph"/>
    <w:basedOn w:val="Normal"/>
    <w:uiPriority w:val="34"/>
    <w:qFormat/>
    <w:rsid w:val="00E150A4"/>
    <w:pPr>
      <w:ind w:left="720"/>
      <w:contextualSpacing/>
    </w:pPr>
  </w:style>
  <w:style w:type="paragraph" w:styleId="Header">
    <w:name w:val="header"/>
    <w:basedOn w:val="Normal"/>
    <w:link w:val="HeaderChar"/>
    <w:uiPriority w:val="99"/>
    <w:unhideWhenUsed/>
    <w:rsid w:val="00106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9D6"/>
  </w:style>
  <w:style w:type="paragraph" w:styleId="Footer">
    <w:name w:val="footer"/>
    <w:basedOn w:val="Normal"/>
    <w:link w:val="FooterChar"/>
    <w:uiPriority w:val="99"/>
    <w:unhideWhenUsed/>
    <w:rsid w:val="00106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cat.org"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ecialcollections@qub.ac.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ecialcollections@qub.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milla@curtisbrown.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cehunter@davidhigham.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2014-06-19T15:04:00Z</dcterms:created>
  <dcterms:modified xsi:type="dcterms:W3CDTF">2014-06-19T15:04:00Z</dcterms:modified>
</cp:coreProperties>
</file>