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D" w:rsidRDefault="006D2E0D" w:rsidP="00E853BE">
      <w:pPr>
        <w:pStyle w:val="BodyTex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039"/>
      </w:tblGrid>
      <w:tr w:rsidR="001D01F2" w:rsidRPr="0009236E" w:rsidTr="0009236E">
        <w:tc>
          <w:tcPr>
            <w:tcW w:w="4644" w:type="dxa"/>
            <w:shd w:val="clear" w:color="auto" w:fill="auto"/>
          </w:tcPr>
          <w:p w:rsidR="001D01F2" w:rsidRPr="0009236E" w:rsidRDefault="00B45308" w:rsidP="00E853B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57730" cy="7753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shd w:val="clear" w:color="auto" w:fill="auto"/>
          </w:tcPr>
          <w:p w:rsidR="001D01F2" w:rsidRPr="0009236E" w:rsidRDefault="00B45308" w:rsidP="0009236E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SCHOOL OF ARTS, ENGLISH AND LANGUAGES</w:t>
            </w:r>
          </w:p>
          <w:p w:rsidR="001D01F2" w:rsidRPr="0009236E" w:rsidRDefault="001D01F2" w:rsidP="001D01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01F2" w:rsidRPr="0009236E" w:rsidRDefault="001D01F2" w:rsidP="0009236E">
            <w:pPr>
              <w:pStyle w:val="BodyText"/>
              <w:jc w:val="left"/>
              <w:rPr>
                <w:rFonts w:ascii="Arial" w:hAnsi="Arial" w:cs="Arial"/>
                <w:bCs/>
                <w:sz w:val="28"/>
                <w:szCs w:val="28"/>
              </w:rPr>
            </w:pPr>
            <w:r w:rsidRPr="0009236E">
              <w:rPr>
                <w:rFonts w:ascii="Arial" w:hAnsi="Arial" w:cs="Arial"/>
                <w:bCs/>
                <w:sz w:val="28"/>
                <w:szCs w:val="28"/>
              </w:rPr>
              <w:t>SUPPLEMENTARY APPLICATION FORM</w:t>
            </w:r>
          </w:p>
          <w:p w:rsidR="001D01F2" w:rsidRPr="0009236E" w:rsidRDefault="001D01F2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1D01F2" w:rsidRDefault="001D01F2" w:rsidP="00E853BE">
      <w:pPr>
        <w:pStyle w:val="BodyText"/>
        <w:rPr>
          <w:rFonts w:ascii="Arial" w:hAnsi="Arial" w:cs="Arial"/>
        </w:rPr>
      </w:pPr>
    </w:p>
    <w:p w:rsidR="005D3707" w:rsidRDefault="005D37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1D01F2" w:rsidRPr="0009236E" w:rsidTr="009B45E2"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36E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09236E" w:rsidTr="009B45E2"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1F2" w:rsidRPr="0009236E" w:rsidTr="009B45E2">
        <w:tc>
          <w:tcPr>
            <w:tcW w:w="2093" w:type="dxa"/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36E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1D01F2" w:rsidRPr="0009236E" w:rsidRDefault="001D01F2" w:rsidP="00FB19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1F9A" w:rsidRDefault="00A61F9A" w:rsidP="00FB1994">
      <w:pPr>
        <w:rPr>
          <w:rFonts w:ascii="Arial" w:hAnsi="Arial" w:cs="Arial"/>
          <w:b/>
          <w:sz w:val="18"/>
          <w:szCs w:val="18"/>
        </w:rPr>
      </w:pPr>
    </w:p>
    <w:p w:rsidR="00E853BE" w:rsidRDefault="00E853BE">
      <w:pPr>
        <w:jc w:val="center"/>
        <w:rPr>
          <w:rFonts w:ascii="Arial" w:hAnsi="Arial" w:cs="Arial"/>
          <w:b/>
          <w:sz w:val="18"/>
          <w:szCs w:val="18"/>
        </w:rPr>
      </w:pPr>
    </w:p>
    <w:p w:rsid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2C1B9B">
        <w:rPr>
          <w:rFonts w:ascii="Arial" w:hAnsi="Arial" w:cs="Arial"/>
          <w:sz w:val="22"/>
          <w:szCs w:val="22"/>
          <w:lang w:val="en"/>
        </w:rPr>
        <w:t>MA in Interpreting is designed to: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P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an in-depth knowledge and understanding of the contexts and practices of professional interpreting, enabling students to develop the skills upon which professional interpreter competence is predicated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P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advanced expertise in their language pairs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P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in-depth knowledge of the language-services market place</w:t>
      </w:r>
    </w:p>
    <w:p w:rsidR="002C1B9B" w:rsidRPr="002C1B9B" w:rsidRDefault="002C1B9B" w:rsidP="002C1B9B">
      <w:pPr>
        <w:pStyle w:val="PlainText"/>
        <w:rPr>
          <w:rFonts w:ascii="Arial" w:hAnsi="Arial" w:cs="Arial"/>
          <w:sz w:val="22"/>
          <w:szCs w:val="22"/>
          <w:lang w:val="en"/>
        </w:rPr>
      </w:pPr>
    </w:p>
    <w:p w:rsidR="002C1B9B" w:rsidRDefault="002C1B9B" w:rsidP="002C1B9B">
      <w:pPr>
        <w:pStyle w:val="PlainText"/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2C1B9B">
        <w:rPr>
          <w:rFonts w:ascii="Arial" w:hAnsi="Arial" w:cs="Arial"/>
          <w:sz w:val="22"/>
          <w:szCs w:val="22"/>
          <w:lang w:val="en"/>
        </w:rPr>
        <w:t>provide students with appropriate opportunities in professionally-based practice</w:t>
      </w:r>
    </w:p>
    <w:p w:rsidR="002C1B9B" w:rsidRDefault="002C1B9B" w:rsidP="002C1B9B">
      <w:pPr>
        <w:pStyle w:val="PlainText"/>
        <w:rPr>
          <w:rFonts w:ascii="Arial" w:eastAsia="Times New Roman" w:hAnsi="Arial" w:cs="Arial"/>
          <w:sz w:val="22"/>
          <w:szCs w:val="22"/>
          <w:lang w:val="en" w:eastAsia="en-US"/>
        </w:rPr>
      </w:pPr>
    </w:p>
    <w:p w:rsidR="002C1B9B" w:rsidRPr="002C1B9B" w:rsidRDefault="002C1B9B" w:rsidP="002C1B9B">
      <w:pPr>
        <w:pStyle w:val="PlainText"/>
        <w:rPr>
          <w:rFonts w:ascii="Arial" w:eastAsia="Times New Roman" w:hAnsi="Arial" w:cs="Arial"/>
          <w:b/>
          <w:sz w:val="22"/>
          <w:szCs w:val="22"/>
          <w:lang w:val="en" w:eastAsia="en-US"/>
        </w:rPr>
      </w:pPr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 xml:space="preserve">Please note that only the </w:t>
      </w:r>
      <w:r w:rsidR="004A3E12">
        <w:rPr>
          <w:rFonts w:ascii="Arial" w:eastAsia="Times New Roman" w:hAnsi="Arial" w:cs="Arial"/>
          <w:b/>
          <w:sz w:val="22"/>
          <w:szCs w:val="22"/>
          <w:lang w:val="en" w:eastAsia="en-US"/>
        </w:rPr>
        <w:t>Mandarin</w:t>
      </w:r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 xml:space="preserve">-English language pair will be offered for </w:t>
      </w:r>
      <w:r w:rsidR="004A3E12">
        <w:rPr>
          <w:rFonts w:ascii="Arial" w:eastAsia="Times New Roman" w:hAnsi="Arial" w:cs="Arial"/>
          <w:b/>
          <w:sz w:val="22"/>
          <w:szCs w:val="22"/>
          <w:lang w:val="en" w:eastAsia="en-US"/>
        </w:rPr>
        <w:t>2018</w:t>
      </w:r>
      <w:r w:rsidRPr="002C1B9B">
        <w:rPr>
          <w:rFonts w:ascii="Arial" w:eastAsia="Times New Roman" w:hAnsi="Arial" w:cs="Arial"/>
          <w:b/>
          <w:sz w:val="22"/>
          <w:szCs w:val="22"/>
          <w:lang w:val="en" w:eastAsia="en-US"/>
        </w:rPr>
        <w:t xml:space="preserve"> entry.</w:t>
      </w:r>
    </w:p>
    <w:p w:rsidR="001A62BB" w:rsidRPr="001A62BB" w:rsidRDefault="001A62BB" w:rsidP="001A62BB">
      <w:pPr>
        <w:pStyle w:val="PlainText"/>
        <w:rPr>
          <w:rFonts w:ascii="Arial" w:hAnsi="Arial" w:cs="Arial"/>
          <w:b/>
          <w:color w:val="000000"/>
          <w:sz w:val="22"/>
          <w:szCs w:val="22"/>
        </w:rPr>
      </w:pPr>
      <w:r w:rsidRPr="001A62BB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A61F9A" w:rsidRDefault="00A61F9A">
      <w:pPr>
        <w:jc w:val="center"/>
        <w:rPr>
          <w:rFonts w:ascii="Arial" w:hAnsi="Arial" w:cs="Arial"/>
          <w:b/>
          <w:sz w:val="18"/>
          <w:szCs w:val="18"/>
        </w:rPr>
      </w:pPr>
    </w:p>
    <w:p w:rsidR="00D11D6A" w:rsidRDefault="00A61F9A" w:rsidP="00D11D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86020E">
        <w:rPr>
          <w:rFonts w:ascii="Arial" w:hAnsi="Arial" w:cs="Arial"/>
          <w:b/>
          <w:sz w:val="22"/>
          <w:szCs w:val="22"/>
        </w:rPr>
        <w:t>provide the following information</w:t>
      </w:r>
      <w:r>
        <w:rPr>
          <w:rFonts w:ascii="Arial" w:hAnsi="Arial" w:cs="Arial"/>
          <w:b/>
          <w:sz w:val="22"/>
          <w:szCs w:val="22"/>
        </w:rPr>
        <w:t>:</w:t>
      </w:r>
    </w:p>
    <w:p w:rsidR="00D11D6A" w:rsidRDefault="00D11D6A" w:rsidP="00D11D6A">
      <w:pPr>
        <w:rPr>
          <w:rFonts w:ascii="Arial" w:hAnsi="Arial" w:cs="Arial"/>
          <w:b/>
          <w:sz w:val="22"/>
          <w:szCs w:val="22"/>
        </w:rPr>
      </w:pPr>
    </w:p>
    <w:p w:rsidR="002C1B9B" w:rsidRPr="00EE2026" w:rsidRDefault="00EE2026" w:rsidP="00EE2026">
      <w:pPr>
        <w:numPr>
          <w:ilvl w:val="0"/>
          <w:numId w:val="24"/>
        </w:numPr>
        <w:tabs>
          <w:tab w:val="left" w:pos="720"/>
          <w:tab w:val="left" w:pos="1905"/>
        </w:tabs>
        <w:rPr>
          <w:rFonts w:ascii="Arial" w:hAnsi="Arial" w:cs="Arial"/>
          <w:sz w:val="22"/>
          <w:szCs w:val="22"/>
        </w:rPr>
      </w:pPr>
      <w:r w:rsidRPr="00EE2026">
        <w:rPr>
          <w:rFonts w:ascii="Arial" w:hAnsi="Arial" w:cs="Arial"/>
          <w:b/>
          <w:sz w:val="22"/>
          <w:szCs w:val="22"/>
        </w:rPr>
        <w:t>Do you have any professional experience which is relevant to your application</w:t>
      </w:r>
      <w:r>
        <w:rPr>
          <w:rFonts w:ascii="Arial" w:hAnsi="Arial" w:cs="Arial"/>
          <w:b/>
          <w:sz w:val="22"/>
          <w:szCs w:val="22"/>
        </w:rPr>
        <w:t>?</w:t>
      </w:r>
    </w:p>
    <w:p w:rsidR="00EE2026" w:rsidRPr="002C1B9B" w:rsidRDefault="00EE2026" w:rsidP="00EE2026">
      <w:pPr>
        <w:tabs>
          <w:tab w:val="left" w:pos="720"/>
          <w:tab w:val="left" w:pos="1905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08"/>
        <w:gridCol w:w="513"/>
      </w:tblGrid>
      <w:tr w:rsidR="002C1B9B" w:rsidRPr="002C1B9B" w:rsidTr="000D3B0D">
        <w:trPr>
          <w:trHeight w:hRule="exact" w:val="454"/>
        </w:trPr>
        <w:tc>
          <w:tcPr>
            <w:tcW w:w="2808" w:type="dxa"/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2C1B9B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B9B" w:rsidRPr="002C1B9B" w:rsidRDefault="002C1B9B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08"/>
        <w:gridCol w:w="513"/>
      </w:tblGrid>
      <w:tr w:rsidR="002C1B9B" w:rsidRPr="002C1B9B" w:rsidTr="000D3B0D">
        <w:trPr>
          <w:trHeight w:hRule="exact" w:val="454"/>
        </w:trPr>
        <w:tc>
          <w:tcPr>
            <w:tcW w:w="2808" w:type="dxa"/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2C1B9B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9B" w:rsidRPr="002C1B9B" w:rsidRDefault="002C1B9B" w:rsidP="002C1B9B">
            <w:pPr>
              <w:tabs>
                <w:tab w:val="left" w:pos="720"/>
                <w:tab w:val="left" w:pos="1905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B9B" w:rsidRDefault="002C1B9B" w:rsidP="002C1B9B">
      <w:pPr>
        <w:tabs>
          <w:tab w:val="left" w:pos="720"/>
          <w:tab w:val="left" w:pos="1905"/>
        </w:tabs>
        <w:ind w:left="567" w:hanging="567"/>
        <w:rPr>
          <w:rFonts w:ascii="Arial" w:hAnsi="Arial" w:cs="Arial"/>
          <w:sz w:val="22"/>
          <w:szCs w:val="22"/>
        </w:rPr>
      </w:pPr>
    </w:p>
    <w:p w:rsidR="00C378D5" w:rsidRDefault="00EE2026" w:rsidP="00EE2026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answered ‘Yes’ to Question 1, p</w:t>
      </w:r>
      <w:r w:rsidRPr="00EE2026">
        <w:rPr>
          <w:rFonts w:ascii="Arial" w:hAnsi="Arial" w:cs="Arial"/>
          <w:b/>
          <w:sz w:val="22"/>
          <w:szCs w:val="22"/>
        </w:rPr>
        <w:t>lease provide details of your relevant professional experience outlining the length of experience (i</w:t>
      </w:r>
      <w:r w:rsidR="00061516">
        <w:rPr>
          <w:rFonts w:ascii="Arial" w:hAnsi="Arial" w:cs="Arial"/>
          <w:b/>
          <w:sz w:val="22"/>
          <w:szCs w:val="22"/>
        </w:rPr>
        <w:t>.</w:t>
      </w:r>
      <w:r w:rsidRPr="00EE2026">
        <w:rPr>
          <w:rFonts w:ascii="Arial" w:hAnsi="Arial" w:cs="Arial"/>
          <w:b/>
          <w:sz w:val="22"/>
          <w:szCs w:val="22"/>
        </w:rPr>
        <w:t>e</w:t>
      </w:r>
      <w:r w:rsidR="00061516">
        <w:rPr>
          <w:rFonts w:ascii="Arial" w:hAnsi="Arial" w:cs="Arial"/>
          <w:b/>
          <w:sz w:val="22"/>
          <w:szCs w:val="22"/>
        </w:rPr>
        <w:t>.</w:t>
      </w:r>
      <w:r w:rsidRPr="00EE2026">
        <w:rPr>
          <w:rFonts w:ascii="Arial" w:hAnsi="Arial" w:cs="Arial"/>
          <w:b/>
          <w:sz w:val="22"/>
          <w:szCs w:val="22"/>
        </w:rPr>
        <w:t xml:space="preserve"> years, months, weeks, days), number of hours worked per week, job title(s), description of duties and any other information which you feel is relevant.</w:t>
      </w:r>
    </w:p>
    <w:p w:rsidR="009B45E2" w:rsidRDefault="009B45E2" w:rsidP="009B45E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01F2" w:rsidRPr="0009236E" w:rsidTr="009B45E2">
        <w:trPr>
          <w:trHeight w:val="2967"/>
        </w:trPr>
        <w:tc>
          <w:tcPr>
            <w:tcW w:w="10490" w:type="dxa"/>
            <w:shd w:val="clear" w:color="auto" w:fill="auto"/>
          </w:tcPr>
          <w:p w:rsidR="001D01F2" w:rsidRPr="0009236E" w:rsidRDefault="001D01F2" w:rsidP="0009236E">
            <w:pPr>
              <w:tabs>
                <w:tab w:val="left" w:pos="720"/>
                <w:tab w:val="left" w:pos="190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2C1B9B" w:rsidRDefault="002C1B9B" w:rsidP="00A61F9A">
      <w:pPr>
        <w:rPr>
          <w:rFonts w:ascii="Arial" w:hAnsi="Arial" w:cs="Arial"/>
          <w:b/>
          <w:sz w:val="22"/>
          <w:szCs w:val="22"/>
        </w:rPr>
      </w:pPr>
    </w:p>
    <w:p w:rsidR="00304D1C" w:rsidRDefault="002200E0" w:rsidP="00A6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you should</w:t>
      </w:r>
      <w:r w:rsidR="00985B5D">
        <w:rPr>
          <w:rFonts w:ascii="Arial" w:hAnsi="Arial" w:cs="Arial"/>
          <w:b/>
          <w:sz w:val="22"/>
          <w:szCs w:val="22"/>
        </w:rPr>
        <w:t xml:space="preserve"> now take:</w:t>
      </w:r>
    </w:p>
    <w:p w:rsidR="005D3707" w:rsidRPr="00FB1994" w:rsidRDefault="005E423F" w:rsidP="001D01F2">
      <w:pPr>
        <w:rPr>
          <w:rFonts w:ascii="Arial" w:hAnsi="Arial" w:cs="Arial"/>
          <w:sz w:val="22"/>
          <w:szCs w:val="22"/>
        </w:rPr>
      </w:pPr>
      <w:r w:rsidRPr="00316F99">
        <w:rPr>
          <w:rFonts w:ascii="Arial" w:hAnsi="Arial" w:cs="Arial"/>
          <w:sz w:val="22"/>
          <w:szCs w:val="22"/>
        </w:rPr>
        <w:t>Y</w:t>
      </w:r>
      <w:r w:rsidR="00304D1C" w:rsidRPr="00316F99">
        <w:rPr>
          <w:rFonts w:ascii="Arial" w:hAnsi="Arial" w:cs="Arial"/>
          <w:sz w:val="22"/>
          <w:szCs w:val="22"/>
        </w:rPr>
        <w:t>ou must</w:t>
      </w:r>
      <w:r w:rsidR="00B4523C">
        <w:rPr>
          <w:rFonts w:ascii="Arial" w:hAnsi="Arial" w:cs="Arial"/>
          <w:sz w:val="22"/>
          <w:szCs w:val="22"/>
        </w:rPr>
        <w:t xml:space="preserve"> upload this </w:t>
      </w:r>
      <w:r w:rsidR="009261CB">
        <w:rPr>
          <w:rFonts w:ascii="Arial" w:hAnsi="Arial" w:cs="Arial"/>
          <w:sz w:val="22"/>
          <w:szCs w:val="22"/>
        </w:rPr>
        <w:t xml:space="preserve">completed </w:t>
      </w:r>
      <w:r w:rsidR="00B4523C">
        <w:rPr>
          <w:rFonts w:ascii="Arial" w:hAnsi="Arial" w:cs="Arial"/>
          <w:sz w:val="22"/>
          <w:szCs w:val="22"/>
        </w:rPr>
        <w:t>supplementary</w:t>
      </w:r>
      <w:r w:rsidRPr="00316F99">
        <w:rPr>
          <w:rFonts w:ascii="Arial" w:hAnsi="Arial" w:cs="Arial"/>
          <w:sz w:val="22"/>
          <w:szCs w:val="22"/>
        </w:rPr>
        <w:t xml:space="preserve"> </w:t>
      </w:r>
      <w:r w:rsidR="00985B5D">
        <w:rPr>
          <w:rFonts w:ascii="Arial" w:hAnsi="Arial" w:cs="Arial"/>
          <w:sz w:val="22"/>
          <w:szCs w:val="22"/>
        </w:rPr>
        <w:t xml:space="preserve">form </w:t>
      </w:r>
      <w:r w:rsidR="00B4523C">
        <w:rPr>
          <w:rFonts w:ascii="Arial" w:hAnsi="Arial" w:cs="Arial"/>
          <w:sz w:val="22"/>
          <w:szCs w:val="22"/>
        </w:rPr>
        <w:t>as part of your application via the postgraduate application portal</w:t>
      </w:r>
      <w:r w:rsidRPr="00316F99">
        <w:rPr>
          <w:rFonts w:ascii="Arial" w:hAnsi="Arial" w:cs="Arial"/>
          <w:sz w:val="22"/>
          <w:szCs w:val="22"/>
        </w:rPr>
        <w:t>. Please select the ‘U</w:t>
      </w:r>
      <w:r w:rsidR="00316F99">
        <w:rPr>
          <w:rFonts w:ascii="Arial" w:hAnsi="Arial" w:cs="Arial"/>
          <w:sz w:val="22"/>
          <w:szCs w:val="22"/>
        </w:rPr>
        <w:t>pload Document’ link which is located</w:t>
      </w:r>
      <w:r w:rsidRPr="00316F99">
        <w:rPr>
          <w:rFonts w:ascii="Arial" w:hAnsi="Arial" w:cs="Arial"/>
          <w:sz w:val="22"/>
          <w:szCs w:val="22"/>
        </w:rPr>
        <w:t xml:space="preserve"> under </w:t>
      </w:r>
      <w:r w:rsidR="00304D1C" w:rsidRPr="00316F99">
        <w:rPr>
          <w:rFonts w:ascii="Arial" w:hAnsi="Arial" w:cs="Arial"/>
          <w:sz w:val="22"/>
          <w:szCs w:val="22"/>
        </w:rPr>
        <w:t>the ‘</w:t>
      </w:r>
      <w:r w:rsidRPr="00316F99">
        <w:rPr>
          <w:rFonts w:ascii="Arial" w:hAnsi="Arial" w:cs="Arial"/>
          <w:sz w:val="22"/>
          <w:szCs w:val="22"/>
        </w:rPr>
        <w:t>Additional Information</w:t>
      </w:r>
      <w:r w:rsidR="00304D1C" w:rsidRPr="00316F99">
        <w:rPr>
          <w:rFonts w:ascii="Arial" w:hAnsi="Arial" w:cs="Arial"/>
          <w:sz w:val="22"/>
          <w:szCs w:val="22"/>
        </w:rPr>
        <w:t>’</w:t>
      </w:r>
      <w:r w:rsidRPr="00316F99">
        <w:rPr>
          <w:rFonts w:ascii="Arial" w:hAnsi="Arial" w:cs="Arial"/>
          <w:sz w:val="22"/>
          <w:szCs w:val="22"/>
        </w:rPr>
        <w:t xml:space="preserve"> section of the application. </w:t>
      </w:r>
    </w:p>
    <w:sectPr w:rsidR="005D3707" w:rsidRPr="00FB1994" w:rsidSect="002771B2">
      <w:footerReference w:type="default" r:id="rId10"/>
      <w:pgSz w:w="11907" w:h="16840" w:code="9"/>
      <w:pgMar w:top="432" w:right="720" w:bottom="432" w:left="720" w:header="0" w:footer="283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6F" w:rsidRDefault="00A61F6F" w:rsidP="00B4523C">
      <w:r>
        <w:separator/>
      </w:r>
    </w:p>
  </w:endnote>
  <w:endnote w:type="continuationSeparator" w:id="0">
    <w:p w:rsidR="00A61F6F" w:rsidRDefault="00A61F6F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BB" w:rsidRPr="00B4523C" w:rsidRDefault="001A62BB" w:rsidP="00EB1CB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</w:t>
    </w:r>
    <w:r w:rsidR="004742E0">
      <w:rPr>
        <w:rFonts w:ascii="Arial" w:hAnsi="Arial" w:cs="Arial"/>
        <w:sz w:val="20"/>
      </w:rPr>
      <w:t>Sep</w:t>
    </w:r>
    <w:r w:rsidR="004A3E12">
      <w:rPr>
        <w:rFonts w:ascii="Arial" w:hAnsi="Arial" w:cs="Arial"/>
        <w:sz w:val="20"/>
      </w:rPr>
      <w:t>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6F" w:rsidRDefault="00A61F6F" w:rsidP="00B4523C">
      <w:r>
        <w:separator/>
      </w:r>
    </w:p>
  </w:footnote>
  <w:footnote w:type="continuationSeparator" w:id="0">
    <w:p w:rsidR="00A61F6F" w:rsidRDefault="00A61F6F" w:rsidP="00B4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F5A8E"/>
    <w:multiLevelType w:val="hybridMultilevel"/>
    <w:tmpl w:val="606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9D626C"/>
    <w:multiLevelType w:val="hybridMultilevel"/>
    <w:tmpl w:val="B328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5166F"/>
    <w:multiLevelType w:val="hybridMultilevel"/>
    <w:tmpl w:val="8F1C9AEC"/>
    <w:lvl w:ilvl="0" w:tplc="B87E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266A00"/>
    <w:multiLevelType w:val="hybridMultilevel"/>
    <w:tmpl w:val="2C24EFC2"/>
    <w:lvl w:ilvl="0" w:tplc="D2708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4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969783E"/>
    <w:multiLevelType w:val="hybridMultilevel"/>
    <w:tmpl w:val="EFB0C15E"/>
    <w:lvl w:ilvl="0" w:tplc="0A56D3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21E0"/>
    <w:multiLevelType w:val="hybridMultilevel"/>
    <w:tmpl w:val="84589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59678D"/>
    <w:multiLevelType w:val="hybridMultilevel"/>
    <w:tmpl w:val="6D9A1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88259C6"/>
    <w:multiLevelType w:val="multilevel"/>
    <w:tmpl w:val="804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4"/>
  </w:num>
  <w:num w:numId="4">
    <w:abstractNumId w:val="22"/>
  </w:num>
  <w:num w:numId="5">
    <w:abstractNumId w:val="11"/>
  </w:num>
  <w:num w:numId="6">
    <w:abstractNumId w:val="5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20"/>
  </w:num>
  <w:num w:numId="16">
    <w:abstractNumId w:val="8"/>
  </w:num>
  <w:num w:numId="17">
    <w:abstractNumId w:val="17"/>
  </w:num>
  <w:num w:numId="18">
    <w:abstractNumId w:val="18"/>
  </w:num>
  <w:num w:numId="19">
    <w:abstractNumId w:val="23"/>
  </w:num>
  <w:num w:numId="20">
    <w:abstractNumId w:val="12"/>
  </w:num>
  <w:num w:numId="21">
    <w:abstractNumId w:val="6"/>
  </w:num>
  <w:num w:numId="22">
    <w:abstractNumId w:val="1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242E"/>
    <w:rsid w:val="00061516"/>
    <w:rsid w:val="0009236E"/>
    <w:rsid w:val="000A0829"/>
    <w:rsid w:val="000B13F1"/>
    <w:rsid w:val="000C6D44"/>
    <w:rsid w:val="000D3B0D"/>
    <w:rsid w:val="00154E79"/>
    <w:rsid w:val="00192D83"/>
    <w:rsid w:val="001A62BB"/>
    <w:rsid w:val="001B5ACF"/>
    <w:rsid w:val="001B70FA"/>
    <w:rsid w:val="001D01F2"/>
    <w:rsid w:val="001E1C14"/>
    <w:rsid w:val="002200E0"/>
    <w:rsid w:val="00220BF2"/>
    <w:rsid w:val="00235672"/>
    <w:rsid w:val="002771B2"/>
    <w:rsid w:val="002918F3"/>
    <w:rsid w:val="00295E07"/>
    <w:rsid w:val="002C1B9B"/>
    <w:rsid w:val="002E5397"/>
    <w:rsid w:val="002F2223"/>
    <w:rsid w:val="00304D1C"/>
    <w:rsid w:val="00316F99"/>
    <w:rsid w:val="00321B54"/>
    <w:rsid w:val="003241CF"/>
    <w:rsid w:val="00344D42"/>
    <w:rsid w:val="00351A57"/>
    <w:rsid w:val="003F1E19"/>
    <w:rsid w:val="004023DF"/>
    <w:rsid w:val="00412CF1"/>
    <w:rsid w:val="00420C79"/>
    <w:rsid w:val="00422385"/>
    <w:rsid w:val="0045562D"/>
    <w:rsid w:val="004742E0"/>
    <w:rsid w:val="004A3E12"/>
    <w:rsid w:val="004E63FB"/>
    <w:rsid w:val="005052AF"/>
    <w:rsid w:val="00516892"/>
    <w:rsid w:val="00536397"/>
    <w:rsid w:val="00552172"/>
    <w:rsid w:val="0058041F"/>
    <w:rsid w:val="005A4A17"/>
    <w:rsid w:val="005D3707"/>
    <w:rsid w:val="005E423F"/>
    <w:rsid w:val="006534D1"/>
    <w:rsid w:val="00666E16"/>
    <w:rsid w:val="006D2E0D"/>
    <w:rsid w:val="006E0F6C"/>
    <w:rsid w:val="00735D1A"/>
    <w:rsid w:val="00750484"/>
    <w:rsid w:val="007851B0"/>
    <w:rsid w:val="00786214"/>
    <w:rsid w:val="00790082"/>
    <w:rsid w:val="007973DE"/>
    <w:rsid w:val="008137E6"/>
    <w:rsid w:val="0086020E"/>
    <w:rsid w:val="008745AB"/>
    <w:rsid w:val="008831D5"/>
    <w:rsid w:val="009004BD"/>
    <w:rsid w:val="009261CB"/>
    <w:rsid w:val="0096048A"/>
    <w:rsid w:val="00985B5D"/>
    <w:rsid w:val="009B45E2"/>
    <w:rsid w:val="009F3B90"/>
    <w:rsid w:val="00A61F6F"/>
    <w:rsid w:val="00A61F9A"/>
    <w:rsid w:val="00AD6D74"/>
    <w:rsid w:val="00AF2F61"/>
    <w:rsid w:val="00B4523C"/>
    <w:rsid w:val="00B45308"/>
    <w:rsid w:val="00B52A43"/>
    <w:rsid w:val="00B8724C"/>
    <w:rsid w:val="00C15788"/>
    <w:rsid w:val="00C378D5"/>
    <w:rsid w:val="00C66EE9"/>
    <w:rsid w:val="00C97AC1"/>
    <w:rsid w:val="00CB74DC"/>
    <w:rsid w:val="00CE54AC"/>
    <w:rsid w:val="00D11D6A"/>
    <w:rsid w:val="00E53F17"/>
    <w:rsid w:val="00E73B91"/>
    <w:rsid w:val="00E853BE"/>
    <w:rsid w:val="00EB1CBC"/>
    <w:rsid w:val="00EE2026"/>
    <w:rsid w:val="00F23B59"/>
    <w:rsid w:val="00F6059A"/>
    <w:rsid w:val="00F66332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78D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A62BB"/>
    <w:rPr>
      <w:rFonts w:eastAsia="Calibri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1A62B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9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D744-18C7-4553-971E-77CC8822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3</cp:revision>
  <cp:lastPrinted>2012-10-08T14:00:00Z</cp:lastPrinted>
  <dcterms:created xsi:type="dcterms:W3CDTF">2017-08-29T12:47:00Z</dcterms:created>
  <dcterms:modified xsi:type="dcterms:W3CDTF">2017-10-05T18:05:00Z</dcterms:modified>
</cp:coreProperties>
</file>