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7F48" w14:textId="77777777" w:rsidR="00E93D8E" w:rsidRPr="008B66A4" w:rsidRDefault="00E93D8E" w:rsidP="00FE7C26">
      <w:pPr>
        <w:jc w:val="center"/>
        <w:rPr>
          <w:b/>
          <w:bCs/>
          <w:sz w:val="16"/>
          <w:szCs w:val="32"/>
          <w:u w:val="single"/>
        </w:rPr>
      </w:pPr>
    </w:p>
    <w:p w14:paraId="645BD24E" w14:textId="40F67698" w:rsidR="00110320" w:rsidRDefault="00FE7C26" w:rsidP="00FE7C26">
      <w:pPr>
        <w:jc w:val="center"/>
        <w:rPr>
          <w:b/>
          <w:bCs/>
          <w:sz w:val="32"/>
          <w:szCs w:val="32"/>
          <w:u w:val="single"/>
        </w:rPr>
      </w:pPr>
      <w:r w:rsidRPr="00C14A65">
        <w:rPr>
          <w:b/>
          <w:bCs/>
          <w:sz w:val="32"/>
          <w:szCs w:val="32"/>
          <w:u w:val="single"/>
        </w:rPr>
        <w:t xml:space="preserve">Festival of Social Science 2022 – </w:t>
      </w:r>
      <w:r w:rsidR="00A74DBD">
        <w:rPr>
          <w:b/>
          <w:bCs/>
          <w:sz w:val="32"/>
          <w:szCs w:val="32"/>
          <w:u w:val="single"/>
        </w:rPr>
        <w:t>Festival E</w:t>
      </w:r>
      <w:r w:rsidRPr="00C14A65">
        <w:rPr>
          <w:b/>
          <w:bCs/>
          <w:sz w:val="32"/>
          <w:szCs w:val="32"/>
          <w:u w:val="single"/>
        </w:rPr>
        <w:t xml:space="preserve">vent </w:t>
      </w:r>
      <w:r w:rsidR="00A74DBD">
        <w:rPr>
          <w:b/>
          <w:bCs/>
          <w:sz w:val="32"/>
          <w:szCs w:val="32"/>
          <w:u w:val="single"/>
        </w:rPr>
        <w:t>L</w:t>
      </w:r>
      <w:r w:rsidR="00FC14B7">
        <w:rPr>
          <w:b/>
          <w:bCs/>
          <w:sz w:val="32"/>
          <w:szCs w:val="32"/>
          <w:u w:val="single"/>
        </w:rPr>
        <w:t xml:space="preserve">eader </w:t>
      </w:r>
      <w:r w:rsidR="00A74DBD">
        <w:rPr>
          <w:b/>
          <w:bCs/>
          <w:sz w:val="32"/>
          <w:szCs w:val="32"/>
          <w:u w:val="single"/>
        </w:rPr>
        <w:t>P</w:t>
      </w:r>
      <w:r w:rsidRPr="00C14A65">
        <w:rPr>
          <w:b/>
          <w:bCs/>
          <w:sz w:val="32"/>
          <w:szCs w:val="32"/>
          <w:u w:val="single"/>
        </w:rPr>
        <w:t>ack</w:t>
      </w:r>
    </w:p>
    <w:p w14:paraId="2AD0CB73" w14:textId="77777777" w:rsidR="005126F9" w:rsidRDefault="005126F9" w:rsidP="00A50E44">
      <w:pPr>
        <w:spacing w:after="0" w:line="240" w:lineRule="auto"/>
        <w:jc w:val="center"/>
        <w:rPr>
          <w:b/>
          <w:bCs/>
        </w:rPr>
      </w:pPr>
      <w:r w:rsidRPr="00AF5E4E">
        <w:rPr>
          <w:color w:val="2F5496" w:themeColor="accent1" w:themeShade="BF"/>
        </w:rPr>
        <w:t>#</w:t>
      </w:r>
      <w:proofErr w:type="spellStart"/>
      <w:proofErr w:type="gramStart"/>
      <w:r w:rsidRPr="00AF5E4E">
        <w:rPr>
          <w:color w:val="2F5496" w:themeColor="accent1" w:themeShade="BF"/>
        </w:rPr>
        <w:t>ESRC</w:t>
      </w:r>
      <w:r>
        <w:rPr>
          <w:color w:val="2F5496" w:themeColor="accent1" w:themeShade="BF"/>
        </w:rPr>
        <w:t>Festival</w:t>
      </w:r>
      <w:proofErr w:type="spellEnd"/>
      <w:r>
        <w:rPr>
          <w:color w:val="2F5496" w:themeColor="accent1" w:themeShade="BF"/>
        </w:rPr>
        <w:t xml:space="preserve"> </w:t>
      </w:r>
      <w:r w:rsidRPr="00AF5E4E">
        <w:rPr>
          <w:color w:val="2F5496" w:themeColor="accent1" w:themeShade="BF"/>
        </w:rPr>
        <w:t xml:space="preserve"> </w:t>
      </w:r>
      <w:r w:rsidRPr="00AF5E4E">
        <w:t>Saturday</w:t>
      </w:r>
      <w:proofErr w:type="gramEnd"/>
      <w:r w:rsidRPr="00AF5E4E">
        <w:t xml:space="preserve"> 22 Oct – Sunday 13 November</w:t>
      </w:r>
    </w:p>
    <w:p w14:paraId="4CA99EA3" w14:textId="371686A6" w:rsidR="005126F9" w:rsidRPr="00377DB9" w:rsidRDefault="00377DB9" w:rsidP="00A50E44">
      <w:pPr>
        <w:spacing w:line="240" w:lineRule="auto"/>
        <w:jc w:val="center"/>
        <w:rPr>
          <w:bCs/>
          <w:color w:val="2F5496" w:themeColor="accent1" w:themeShade="BF"/>
          <w:u w:val="single"/>
        </w:rPr>
      </w:pPr>
      <w:hyperlink r:id="rId11" w:history="1">
        <w:r w:rsidR="00A50E44" w:rsidRPr="00377DB9">
          <w:rPr>
            <w:rStyle w:val="Hyperlink"/>
            <w:bCs/>
            <w:color w:val="2F5496" w:themeColor="accent1" w:themeShade="BF"/>
          </w:rPr>
          <w:t>www.festivalofsocialscience.com</w:t>
        </w:r>
      </w:hyperlink>
      <w:r w:rsidR="00A50E44" w:rsidRPr="00377DB9">
        <w:rPr>
          <w:bCs/>
          <w:color w:val="2F5496" w:themeColor="accent1" w:themeShade="BF"/>
          <w:u w:val="single"/>
        </w:rPr>
        <w:t xml:space="preserve"> </w:t>
      </w:r>
    </w:p>
    <w:p w14:paraId="12E58B2D" w14:textId="3C05A337" w:rsidR="00C45248" w:rsidRPr="00C14A65" w:rsidRDefault="00C45248" w:rsidP="009C0D36">
      <w:pPr>
        <w:rPr>
          <w:b/>
          <w:bCs/>
          <w:u w:val="single"/>
        </w:rPr>
      </w:pPr>
      <w:r w:rsidRPr="00C14A65">
        <w:rPr>
          <w:b/>
          <w:bCs/>
          <w:u w:val="single"/>
        </w:rPr>
        <w:t>Overview</w:t>
      </w:r>
    </w:p>
    <w:p w14:paraId="1F5C86FD" w14:textId="4E3814BF" w:rsidR="006F3986" w:rsidRDefault="005126F9" w:rsidP="00377DB9">
      <w:pPr>
        <w:spacing w:line="240" w:lineRule="auto"/>
      </w:pPr>
      <w:r>
        <w:t>We’re lo</w:t>
      </w:r>
      <w:r w:rsidR="00FC14B7">
        <w:t xml:space="preserve">oking forward to planning the programme of </w:t>
      </w:r>
      <w:r>
        <w:t xml:space="preserve">events </w:t>
      </w:r>
      <w:r w:rsidR="00FC14B7">
        <w:t xml:space="preserve">we </w:t>
      </w:r>
      <w:r>
        <w:t xml:space="preserve">will be running for </w:t>
      </w:r>
      <w:proofErr w:type="spellStart"/>
      <w:r>
        <w:t>FoSS</w:t>
      </w:r>
      <w:proofErr w:type="spellEnd"/>
      <w:r>
        <w:t xml:space="preserve"> 2022</w:t>
      </w:r>
      <w:r w:rsidR="00695CEE">
        <w:t xml:space="preserve"> which </w:t>
      </w:r>
      <w:bookmarkStart w:id="0" w:name="_GoBack"/>
      <w:bookmarkEnd w:id="0"/>
      <w:r w:rsidR="00695CEE">
        <w:t>may be in person or online events</w:t>
      </w:r>
      <w:r w:rsidR="006F3986">
        <w:t>, or hybrid</w:t>
      </w:r>
      <w:r>
        <w:t>.</w:t>
      </w:r>
      <w:r w:rsidR="006F3986">
        <w:t xml:space="preserve"> All event types are welcome – talks, exhibitions, quizzes, performances, craft activities, debates, pop-up stall etc.   </w:t>
      </w:r>
    </w:p>
    <w:p w14:paraId="6562A143" w14:textId="11FE1A92" w:rsidR="005126F9" w:rsidRDefault="005126F9" w:rsidP="00377DB9">
      <w:pPr>
        <w:spacing w:line="240" w:lineRule="auto"/>
      </w:pPr>
      <w:r>
        <w:t xml:space="preserve"> We hope you find the information in this pack helpful and please get in touch if after reading through this there is anything you’re not sure of.</w:t>
      </w:r>
    </w:p>
    <w:p w14:paraId="58628EBC" w14:textId="2687CEE6" w:rsidR="00C45248" w:rsidRDefault="00E65A04" w:rsidP="00377DB9">
      <w:pPr>
        <w:spacing w:line="240" w:lineRule="auto"/>
      </w:pPr>
      <w:r w:rsidRPr="00C14A65">
        <w:t>This event pack relates to planning and running</w:t>
      </w:r>
      <w:r w:rsidR="00C9127C" w:rsidRPr="00C14A65">
        <w:t xml:space="preserve"> individual events for the 2022 Festival of Social Science. </w:t>
      </w:r>
      <w:r w:rsidR="00A57CB6" w:rsidRPr="00C14A65">
        <w:t xml:space="preserve">It contains requirements </w:t>
      </w:r>
      <w:r w:rsidR="00894268" w:rsidRPr="00C14A65">
        <w:t xml:space="preserve">from ESRC for your event, </w:t>
      </w:r>
      <w:r w:rsidR="007A52D0" w:rsidRPr="00C14A65">
        <w:t xml:space="preserve">as well as </w:t>
      </w:r>
      <w:r w:rsidR="0073558C" w:rsidRPr="00C14A65">
        <w:t xml:space="preserve">guidance to help make your event a success. It should be read by all event leaders, as well as </w:t>
      </w:r>
      <w:r w:rsidR="00D01FB5" w:rsidRPr="00C14A65">
        <w:t>festival team members.</w:t>
      </w:r>
    </w:p>
    <w:p w14:paraId="431902FB" w14:textId="0A5CB986" w:rsidR="00FC14B7" w:rsidRPr="00A74DBD" w:rsidRDefault="00FC14B7" w:rsidP="009C0D36">
      <w:pPr>
        <w:rPr>
          <w:b/>
          <w:color w:val="C00000"/>
        </w:rPr>
      </w:pPr>
      <w:r w:rsidRPr="00A74DBD">
        <w:rPr>
          <w:b/>
          <w:color w:val="C00000"/>
        </w:rPr>
        <w:t>We encourage you to read this pack before you make a proposal for an event and refer to it as you develop your event plans.</w:t>
      </w:r>
    </w:p>
    <w:p w14:paraId="6F3DDFCC" w14:textId="23C64B59" w:rsidR="00D01FB5" w:rsidRPr="00C14A65" w:rsidRDefault="00D01FB5" w:rsidP="00377DB9">
      <w:pPr>
        <w:spacing w:line="240" w:lineRule="auto"/>
      </w:pPr>
      <w:r w:rsidRPr="00C14A65">
        <w:t xml:space="preserve">For information and requirements relating to your institution’s festival as a whole, please </w:t>
      </w:r>
      <w:r w:rsidR="00FC14B7">
        <w:t>refer to your local festival team.</w:t>
      </w:r>
    </w:p>
    <w:p w14:paraId="75BF0A4C" w14:textId="0B18FB04" w:rsidR="00211587" w:rsidRPr="00C14A65" w:rsidRDefault="00246FA5" w:rsidP="009C0D36">
      <w:pPr>
        <w:rPr>
          <w:b/>
          <w:bCs/>
          <w:u w:val="single"/>
        </w:rPr>
      </w:pPr>
      <w:r w:rsidRPr="00C14A65">
        <w:rPr>
          <w:b/>
          <w:bCs/>
          <w:u w:val="single"/>
        </w:rPr>
        <w:t>Event target audience</w:t>
      </w:r>
    </w:p>
    <w:p w14:paraId="2F0329F8" w14:textId="7D495C1E" w:rsidR="00797DBB" w:rsidRPr="00C14A65" w:rsidRDefault="00645C1C" w:rsidP="00CE4CD1">
      <w:r w:rsidRPr="00C14A65">
        <w:t>Festival of Social Science event</w:t>
      </w:r>
      <w:r w:rsidR="00B56257" w:rsidRPr="00C14A65">
        <w:t>s</w:t>
      </w:r>
      <w:r w:rsidRPr="00C14A65">
        <w:t xml:space="preserve"> may be targeted at </w:t>
      </w:r>
      <w:r w:rsidR="00CE4CD1" w:rsidRPr="00050E1A">
        <w:rPr>
          <w:b/>
        </w:rPr>
        <w:t>public</w:t>
      </w:r>
      <w:r w:rsidR="00D31C92" w:rsidRPr="00050E1A">
        <w:rPr>
          <w:b/>
        </w:rPr>
        <w:t xml:space="preserve"> and</w:t>
      </w:r>
      <w:r w:rsidR="00F03A59" w:rsidRPr="00050E1A">
        <w:rPr>
          <w:b/>
        </w:rPr>
        <w:t>/or</w:t>
      </w:r>
      <w:r w:rsidR="00D31C92" w:rsidRPr="00050E1A">
        <w:rPr>
          <w:b/>
        </w:rPr>
        <w:t xml:space="preserve"> youth audience</w:t>
      </w:r>
      <w:r w:rsidR="00F03A59" w:rsidRPr="00050E1A">
        <w:rPr>
          <w:b/>
        </w:rPr>
        <w:t>s</w:t>
      </w:r>
      <w:r w:rsidR="00D31C92" w:rsidRPr="00C14A65">
        <w:t xml:space="preserve"> or another </w:t>
      </w:r>
      <w:r w:rsidR="00D31C92" w:rsidRPr="00050E1A">
        <w:rPr>
          <w:b/>
        </w:rPr>
        <w:t>non-academic group</w:t>
      </w:r>
      <w:r w:rsidR="00D31C92" w:rsidRPr="00C14A65">
        <w:t>.</w:t>
      </w:r>
      <w:r w:rsidR="00BD5A2E" w:rsidRPr="00C14A65">
        <w:t xml:space="preserve"> </w:t>
      </w:r>
    </w:p>
    <w:p w14:paraId="651530DA" w14:textId="77777777" w:rsidR="00F80F33" w:rsidRPr="00C14A65" w:rsidRDefault="00F80F33" w:rsidP="00050E1A">
      <w:pPr>
        <w:pStyle w:val="ListParagraph"/>
        <w:numPr>
          <w:ilvl w:val="0"/>
          <w:numId w:val="6"/>
        </w:numPr>
        <w:autoSpaceDE w:val="0"/>
        <w:autoSpaceDN w:val="0"/>
        <w:adjustRightInd w:val="0"/>
        <w:spacing w:after="120"/>
        <w:ind w:hanging="357"/>
        <w:contextualSpacing w:val="0"/>
        <w:rPr>
          <w:rFonts w:cs="Times New Roman"/>
          <w:szCs w:val="24"/>
          <w:u w:val="single"/>
        </w:rPr>
      </w:pPr>
      <w:r w:rsidRPr="00050E1A">
        <w:rPr>
          <w:rFonts w:cs="Times New Roman"/>
          <w:b/>
          <w:szCs w:val="24"/>
        </w:rPr>
        <w:t xml:space="preserve">By ‘public and youth audiences’ </w:t>
      </w:r>
      <w:r w:rsidRPr="00050E1A">
        <w:rPr>
          <w:rFonts w:cs="Times New Roman"/>
          <w:szCs w:val="24"/>
        </w:rPr>
        <w:t>we mean children and adults who are either:</w:t>
      </w:r>
    </w:p>
    <w:p w14:paraId="78FFF7CE" w14:textId="77777777" w:rsidR="00F80F33" w:rsidRPr="00C14A65" w:rsidRDefault="00F80F33" w:rsidP="00050E1A">
      <w:pPr>
        <w:pStyle w:val="ListParagraph"/>
        <w:numPr>
          <w:ilvl w:val="1"/>
          <w:numId w:val="6"/>
        </w:numPr>
        <w:autoSpaceDE w:val="0"/>
        <w:autoSpaceDN w:val="0"/>
        <w:adjustRightInd w:val="0"/>
        <w:spacing w:after="120"/>
        <w:ind w:hanging="357"/>
        <w:contextualSpacing w:val="0"/>
        <w:rPr>
          <w:rFonts w:cs="Times New Roman"/>
          <w:szCs w:val="24"/>
        </w:rPr>
      </w:pPr>
      <w:r w:rsidRPr="00C14A65">
        <w:rPr>
          <w:rFonts w:cs="Times New Roman"/>
          <w:szCs w:val="24"/>
        </w:rPr>
        <w:t xml:space="preserve">Attending an event out of interest, rather than because it relates to their work or studies </w:t>
      </w:r>
      <w:r w:rsidRPr="00C14A65">
        <w:rPr>
          <w:rFonts w:cs="Times New Roman"/>
          <w:i/>
          <w:iCs/>
          <w:szCs w:val="24"/>
        </w:rPr>
        <w:t>or</w:t>
      </w:r>
    </w:p>
    <w:p w14:paraId="0ED28729" w14:textId="77777777" w:rsidR="00F80F33" w:rsidRPr="00C14A65" w:rsidRDefault="00F80F33" w:rsidP="00050E1A">
      <w:pPr>
        <w:pStyle w:val="ListParagraph"/>
        <w:numPr>
          <w:ilvl w:val="1"/>
          <w:numId w:val="6"/>
        </w:numPr>
        <w:autoSpaceDE w:val="0"/>
        <w:autoSpaceDN w:val="0"/>
        <w:adjustRightInd w:val="0"/>
        <w:spacing w:after="120"/>
        <w:ind w:hanging="357"/>
        <w:contextualSpacing w:val="0"/>
        <w:rPr>
          <w:rFonts w:cs="Times New Roman"/>
          <w:szCs w:val="24"/>
        </w:rPr>
      </w:pPr>
      <w:r w:rsidRPr="00C14A65">
        <w:rPr>
          <w:rFonts w:cs="Times New Roman"/>
          <w:szCs w:val="24"/>
        </w:rPr>
        <w:t>Attending an event that relates to pre-university-level studies (</w:t>
      </w:r>
      <w:proofErr w:type="spellStart"/>
      <w:r w:rsidRPr="00C14A65">
        <w:rPr>
          <w:rFonts w:cs="Times New Roman"/>
          <w:szCs w:val="24"/>
        </w:rPr>
        <w:t>eg</w:t>
      </w:r>
      <w:proofErr w:type="spellEnd"/>
      <w:r w:rsidRPr="00C14A65">
        <w:rPr>
          <w:rFonts w:cs="Times New Roman"/>
          <w:szCs w:val="24"/>
        </w:rPr>
        <w:t xml:space="preserve"> a course at school or FE </w:t>
      </w:r>
      <w:proofErr w:type="gramStart"/>
      <w:r w:rsidRPr="00C14A65">
        <w:rPr>
          <w:rFonts w:cs="Times New Roman"/>
          <w:szCs w:val="24"/>
        </w:rPr>
        <w:t>college</w:t>
      </w:r>
      <w:proofErr w:type="gramEnd"/>
      <w:r w:rsidRPr="00C14A65">
        <w:rPr>
          <w:rFonts w:cs="Times New Roman"/>
          <w:szCs w:val="24"/>
        </w:rPr>
        <w:t>) or decisions around applying for undergraduate-level studies (</w:t>
      </w:r>
      <w:proofErr w:type="spellStart"/>
      <w:r w:rsidRPr="00C14A65">
        <w:rPr>
          <w:rFonts w:cs="Times New Roman"/>
          <w:szCs w:val="24"/>
        </w:rPr>
        <w:t>eg</w:t>
      </w:r>
      <w:proofErr w:type="spellEnd"/>
      <w:r w:rsidRPr="00C14A65">
        <w:rPr>
          <w:rFonts w:cs="Times New Roman"/>
          <w:szCs w:val="24"/>
        </w:rPr>
        <w:t xml:space="preserve"> tasters of university study for students in sixth-form/S6).</w:t>
      </w:r>
    </w:p>
    <w:p w14:paraId="3D97E3F8" w14:textId="2A330505" w:rsidR="00F80F33" w:rsidRPr="00C14A65" w:rsidRDefault="00F80F33" w:rsidP="00050E1A">
      <w:pPr>
        <w:pStyle w:val="ListParagraph"/>
        <w:numPr>
          <w:ilvl w:val="0"/>
          <w:numId w:val="6"/>
        </w:numPr>
        <w:autoSpaceDE w:val="0"/>
        <w:autoSpaceDN w:val="0"/>
        <w:adjustRightInd w:val="0"/>
        <w:spacing w:after="120"/>
        <w:ind w:hanging="357"/>
        <w:contextualSpacing w:val="0"/>
        <w:rPr>
          <w:rFonts w:cs="Times New Roman"/>
          <w:szCs w:val="24"/>
        </w:rPr>
      </w:pPr>
      <w:r w:rsidRPr="00050E1A">
        <w:rPr>
          <w:rFonts w:cs="Times New Roman"/>
          <w:b/>
          <w:szCs w:val="24"/>
        </w:rPr>
        <w:t xml:space="preserve">By ‘other non-academic groups’ </w:t>
      </w:r>
      <w:r w:rsidRPr="00C14A65">
        <w:rPr>
          <w:rFonts w:cs="Times New Roman"/>
          <w:szCs w:val="24"/>
        </w:rPr>
        <w:t xml:space="preserve">we mean people attending an event because it relates to their work or a position of responsibility that they hold, which is outside of the HE sector – </w:t>
      </w:r>
      <w:r w:rsidRPr="00C14A65">
        <w:rPr>
          <w:rFonts w:eastAsia="Times New Roman"/>
        </w:rPr>
        <w:t>for example policymakers, professionals from the public, private or third sectors, o</w:t>
      </w:r>
      <w:r w:rsidR="00717AF1" w:rsidRPr="00C14A65">
        <w:rPr>
          <w:rFonts w:eastAsia="Times New Roman"/>
        </w:rPr>
        <w:t>r those</w:t>
      </w:r>
      <w:r w:rsidR="00090BFA" w:rsidRPr="00C14A65">
        <w:rPr>
          <w:rFonts w:eastAsia="Times New Roman"/>
        </w:rPr>
        <w:t xml:space="preserve"> </w:t>
      </w:r>
      <w:r w:rsidR="00781783" w:rsidRPr="00C14A65">
        <w:rPr>
          <w:rFonts w:eastAsia="Times New Roman"/>
        </w:rPr>
        <w:t>holding voluntary</w:t>
      </w:r>
      <w:r w:rsidR="00090BFA" w:rsidRPr="00C14A65">
        <w:rPr>
          <w:rFonts w:eastAsia="Times New Roman"/>
        </w:rPr>
        <w:t xml:space="preserve"> posts a particular field</w:t>
      </w:r>
      <w:r w:rsidRPr="00C14A65">
        <w:rPr>
          <w:rFonts w:eastAsia="Times New Roman"/>
        </w:rPr>
        <w:t>.</w:t>
      </w:r>
    </w:p>
    <w:p w14:paraId="07118427" w14:textId="77777777" w:rsidR="00F80F33" w:rsidRPr="00C14A65" w:rsidRDefault="00F80F33" w:rsidP="00050E1A">
      <w:pPr>
        <w:pStyle w:val="ListParagraph"/>
        <w:numPr>
          <w:ilvl w:val="0"/>
          <w:numId w:val="6"/>
        </w:numPr>
        <w:autoSpaceDE w:val="0"/>
        <w:autoSpaceDN w:val="0"/>
        <w:adjustRightInd w:val="0"/>
        <w:spacing w:after="120"/>
        <w:ind w:hanging="357"/>
        <w:contextualSpacing w:val="0"/>
        <w:rPr>
          <w:rFonts w:cs="Times New Roman"/>
          <w:szCs w:val="24"/>
        </w:rPr>
      </w:pPr>
      <w:r w:rsidRPr="00C14A65">
        <w:rPr>
          <w:rFonts w:eastAsia="Times New Roman"/>
        </w:rPr>
        <w:t xml:space="preserve">Festival events </w:t>
      </w:r>
      <w:r w:rsidRPr="00C14A65">
        <w:rPr>
          <w:rFonts w:eastAsia="Times New Roman"/>
          <w:i/>
          <w:iCs/>
        </w:rPr>
        <w:t>shouldn’t</w:t>
      </w:r>
      <w:r w:rsidRPr="00C14A65">
        <w:rPr>
          <w:rFonts w:eastAsia="Times New Roman"/>
        </w:rPr>
        <w:t xml:space="preserve"> be targeted at academic audiences (people attending an event because it relates to their work as a researcher or other university staff member, or in relation to undergraduate/postgraduate studies).</w:t>
      </w:r>
    </w:p>
    <w:p w14:paraId="2002D0AB" w14:textId="5D4DC71F" w:rsidR="00797DBB" w:rsidRPr="00C14A65" w:rsidRDefault="00F80F33" w:rsidP="00050E1A">
      <w:pPr>
        <w:pStyle w:val="ListParagraph"/>
        <w:numPr>
          <w:ilvl w:val="0"/>
          <w:numId w:val="6"/>
        </w:numPr>
        <w:autoSpaceDE w:val="0"/>
        <w:autoSpaceDN w:val="0"/>
        <w:adjustRightInd w:val="0"/>
        <w:spacing w:after="120"/>
        <w:ind w:hanging="357"/>
        <w:contextualSpacing w:val="0"/>
        <w:rPr>
          <w:rFonts w:cs="Times New Roman"/>
          <w:szCs w:val="24"/>
        </w:rPr>
      </w:pPr>
      <w:r w:rsidRPr="00C14A65">
        <w:rPr>
          <w:rFonts w:eastAsia="Times New Roman"/>
        </w:rPr>
        <w:t>‘Public’ does not have to mean ‘open to and suitable for everyone’. We encourage our partners</w:t>
      </w:r>
      <w:r w:rsidR="00444449" w:rsidRPr="00C14A65">
        <w:rPr>
          <w:rFonts w:eastAsia="Times New Roman"/>
        </w:rPr>
        <w:t xml:space="preserve"> and event leaders</w:t>
      </w:r>
      <w:r w:rsidRPr="00C14A65">
        <w:rPr>
          <w:rFonts w:eastAsia="Times New Roman"/>
        </w:rPr>
        <w:t xml:space="preserve"> to consider which particular ‘public’ each event should focus on and why, and tailor accordingly. The NCCPE has a useful guide to ‘</w:t>
      </w:r>
      <w:hyperlink r:id="rId12" w:history="1">
        <w:r w:rsidRPr="00C14A65">
          <w:rPr>
            <w:rStyle w:val="Hyperlink"/>
            <w:rFonts w:eastAsia="Times New Roman"/>
            <w:color w:val="auto"/>
          </w:rPr>
          <w:t>Who are the public?</w:t>
        </w:r>
      </w:hyperlink>
      <w:r w:rsidRPr="00C14A65">
        <w:rPr>
          <w:rFonts w:eastAsia="Times New Roman"/>
        </w:rPr>
        <w:t>’</w:t>
      </w:r>
      <w:r w:rsidR="000257F1" w:rsidRPr="00C14A65">
        <w:rPr>
          <w:rFonts w:eastAsia="Times New Roman"/>
        </w:rPr>
        <w:t>. Please also read the guidelines in the following section</w:t>
      </w:r>
      <w:r w:rsidR="009E784D" w:rsidRPr="00C14A65">
        <w:rPr>
          <w:rFonts w:eastAsia="Times New Roman"/>
        </w:rPr>
        <w:t>.</w:t>
      </w:r>
    </w:p>
    <w:p w14:paraId="0BDCDDE3" w14:textId="77777777" w:rsidR="006D6389" w:rsidRPr="00C14A65" w:rsidRDefault="006D6389" w:rsidP="006D6389">
      <w:pPr>
        <w:pStyle w:val="ListParagraph"/>
        <w:autoSpaceDE w:val="0"/>
        <w:autoSpaceDN w:val="0"/>
        <w:adjustRightInd w:val="0"/>
        <w:rPr>
          <w:rFonts w:cs="Times New Roman"/>
          <w:szCs w:val="24"/>
        </w:rPr>
      </w:pPr>
    </w:p>
    <w:p w14:paraId="3E246DB1" w14:textId="5026EF95" w:rsidR="00050E1A" w:rsidRDefault="002025F5" w:rsidP="00377DB9">
      <w:pPr>
        <w:spacing w:line="240" w:lineRule="auto"/>
        <w:rPr>
          <w:rFonts w:eastAsia="Times New Roman"/>
        </w:rPr>
      </w:pPr>
      <w:r w:rsidRPr="00C14A65">
        <w:rPr>
          <w:rFonts w:eastAsia="Times New Roman"/>
        </w:rPr>
        <w:t xml:space="preserve">ESRC aims for the 2022 </w:t>
      </w:r>
      <w:r w:rsidR="000F65D0" w:rsidRPr="00C14A65">
        <w:rPr>
          <w:rFonts w:eastAsia="Times New Roman"/>
        </w:rPr>
        <w:t>f</w:t>
      </w:r>
      <w:r w:rsidRPr="00C14A65">
        <w:rPr>
          <w:rFonts w:eastAsia="Times New Roman"/>
        </w:rPr>
        <w:t>estival to increase its reach with public and youth audiences</w:t>
      </w:r>
      <w:r w:rsidR="001144D1" w:rsidRPr="00C14A65">
        <w:rPr>
          <w:rFonts w:eastAsia="Times New Roman"/>
        </w:rPr>
        <w:t>, and the festival team at your institution has been asked to aim for</w:t>
      </w:r>
      <w:r w:rsidR="006A03D8" w:rsidRPr="00C14A65">
        <w:rPr>
          <w:rFonts w:eastAsia="Times New Roman"/>
        </w:rPr>
        <w:t xml:space="preserve"> at least 80% of events at your institution to be targeted at public and/or youth audiences, with up to 20% targeted at other non-academic groups.</w:t>
      </w:r>
    </w:p>
    <w:p w14:paraId="042C38F9" w14:textId="566A1B89" w:rsidR="00211587" w:rsidRPr="00C14A65" w:rsidRDefault="006D6389" w:rsidP="00377DB9">
      <w:pPr>
        <w:spacing w:line="240" w:lineRule="auto"/>
        <w:rPr>
          <w:rFonts w:eastAsia="Times New Roman"/>
        </w:rPr>
      </w:pPr>
      <w:r w:rsidRPr="00C14A65">
        <w:rPr>
          <w:rFonts w:eastAsia="Times New Roman"/>
        </w:rPr>
        <w:lastRenderedPageBreak/>
        <w:t>ESRC also</w:t>
      </w:r>
      <w:r w:rsidR="00F827F2" w:rsidRPr="00C14A65">
        <w:rPr>
          <w:rFonts w:eastAsia="Times New Roman"/>
        </w:rPr>
        <w:t xml:space="preserve"> aims</w:t>
      </w:r>
      <w:r w:rsidRPr="00C14A65">
        <w:rPr>
          <w:rFonts w:eastAsia="Times New Roman"/>
        </w:rPr>
        <w:t xml:space="preserve"> to ensure that </w:t>
      </w:r>
      <w:r w:rsidR="00050E1A">
        <w:rPr>
          <w:rFonts w:eastAsia="Times New Roman"/>
        </w:rPr>
        <w:t xml:space="preserve">all </w:t>
      </w:r>
      <w:r w:rsidRPr="00C14A65">
        <w:rPr>
          <w:rFonts w:eastAsia="Times New Roman"/>
        </w:rPr>
        <w:t xml:space="preserve">events are genuinely tailored to and engaging for </w:t>
      </w:r>
      <w:r w:rsidR="005D6515" w:rsidRPr="00C14A65">
        <w:rPr>
          <w:rFonts w:eastAsia="Times New Roman"/>
        </w:rPr>
        <w:t xml:space="preserve">the </w:t>
      </w:r>
      <w:r w:rsidRPr="00C14A65">
        <w:rPr>
          <w:rFonts w:eastAsia="Times New Roman"/>
        </w:rPr>
        <w:t>attendees</w:t>
      </w:r>
      <w:r w:rsidR="005D6515" w:rsidRPr="00C14A65">
        <w:rPr>
          <w:rFonts w:eastAsia="Times New Roman"/>
        </w:rPr>
        <w:t xml:space="preserve"> </w:t>
      </w:r>
      <w:r w:rsidR="00945560" w:rsidRPr="00C14A65">
        <w:rPr>
          <w:rFonts w:eastAsia="Times New Roman"/>
        </w:rPr>
        <w:t>they are listed as being targeted at</w:t>
      </w:r>
      <w:r w:rsidRPr="00C14A65">
        <w:rPr>
          <w:rFonts w:eastAsia="Times New Roman"/>
        </w:rPr>
        <w:t xml:space="preserve">. </w:t>
      </w:r>
      <w:r w:rsidR="00F27AA0" w:rsidRPr="00C14A65">
        <w:rPr>
          <w:rFonts w:eastAsia="Times New Roman"/>
        </w:rPr>
        <w:t xml:space="preserve">Please make use of this guide and any other resources and support available to </w:t>
      </w:r>
      <w:r w:rsidR="00902059" w:rsidRPr="00C14A65">
        <w:rPr>
          <w:rFonts w:eastAsia="Times New Roman"/>
        </w:rPr>
        <w:t>you to help achieve this aim.</w:t>
      </w:r>
    </w:p>
    <w:p w14:paraId="78A33BEE" w14:textId="434AF97D" w:rsidR="009C0D36" w:rsidRPr="00C14A65" w:rsidRDefault="00ED7070" w:rsidP="00377DB9">
      <w:pPr>
        <w:spacing w:line="240" w:lineRule="auto"/>
        <w:rPr>
          <w:b/>
          <w:bCs/>
          <w:u w:val="single"/>
        </w:rPr>
      </w:pPr>
      <w:r w:rsidRPr="00C14A65">
        <w:rPr>
          <w:b/>
          <w:bCs/>
          <w:u w:val="single"/>
        </w:rPr>
        <w:t xml:space="preserve">Guidelines for </w:t>
      </w:r>
      <w:r w:rsidR="003D4B44" w:rsidRPr="00C14A65">
        <w:rPr>
          <w:b/>
          <w:bCs/>
          <w:u w:val="single"/>
        </w:rPr>
        <w:t>targeting</w:t>
      </w:r>
      <w:r w:rsidR="009C0D36" w:rsidRPr="00C14A65">
        <w:rPr>
          <w:b/>
          <w:bCs/>
          <w:u w:val="single"/>
        </w:rPr>
        <w:t xml:space="preserve"> public </w:t>
      </w:r>
      <w:r w:rsidR="00722898" w:rsidRPr="00C14A65">
        <w:rPr>
          <w:b/>
          <w:bCs/>
          <w:u w:val="single"/>
        </w:rPr>
        <w:t xml:space="preserve">and professional </w:t>
      </w:r>
      <w:r w:rsidR="009C0D36" w:rsidRPr="00C14A65">
        <w:rPr>
          <w:b/>
          <w:bCs/>
          <w:u w:val="single"/>
        </w:rPr>
        <w:t xml:space="preserve">audiences and meeting expectations </w:t>
      </w:r>
    </w:p>
    <w:p w14:paraId="71F1214C" w14:textId="3DB5517A" w:rsidR="009C0D36" w:rsidRPr="00C14A65" w:rsidRDefault="0012088A" w:rsidP="00377DB9">
      <w:pPr>
        <w:spacing w:line="240" w:lineRule="auto"/>
      </w:pPr>
      <w:r w:rsidRPr="00C14A65">
        <w:t xml:space="preserve">Consider who </w:t>
      </w:r>
      <w:r w:rsidR="00BE04B8" w:rsidRPr="00C14A65">
        <w:t xml:space="preserve">your target audience should be right from the outset. </w:t>
      </w:r>
      <w:r w:rsidR="008316B6" w:rsidRPr="00C14A65">
        <w:t xml:space="preserve">Even if you are aiming at a public or youth audience, </w:t>
      </w:r>
      <w:r w:rsidR="009C0D36" w:rsidRPr="00C14A65">
        <w:t xml:space="preserve">narrow down </w:t>
      </w:r>
      <w:r w:rsidR="004905E6" w:rsidRPr="00C14A65">
        <w:t xml:space="preserve">who exactly you </w:t>
      </w:r>
      <w:r w:rsidR="00A15576" w:rsidRPr="00C14A65">
        <w:t>wish to target</w:t>
      </w:r>
      <w:r w:rsidR="009C0D36" w:rsidRPr="00C14A65">
        <w:t xml:space="preserve"> and tailor your event accordingly, rather than trying to attract and please all of ‘the public’ or all young people of a particular age. </w:t>
      </w:r>
    </w:p>
    <w:p w14:paraId="23072612" w14:textId="43B1685E" w:rsidR="008015F0" w:rsidRPr="00C14A65" w:rsidRDefault="008015F0" w:rsidP="00D97368">
      <w:pPr>
        <w:spacing w:after="0"/>
        <w:rPr>
          <w:b/>
          <w:bCs/>
          <w:i/>
          <w:iCs/>
        </w:rPr>
      </w:pPr>
      <w:r w:rsidRPr="00C14A65">
        <w:rPr>
          <w:b/>
          <w:bCs/>
          <w:i/>
          <w:iCs/>
        </w:rPr>
        <w:t>Initial decisions</w:t>
      </w:r>
    </w:p>
    <w:p w14:paraId="4A974EC1" w14:textId="5F9CF245" w:rsidR="009C0D36" w:rsidRPr="00C14A65" w:rsidRDefault="009C0D36" w:rsidP="009C0D36">
      <w:r w:rsidRPr="00C14A65">
        <w:t>Good questions to consider include:</w:t>
      </w:r>
    </w:p>
    <w:p w14:paraId="29B51C8E" w14:textId="19AA59F6" w:rsidR="009C0D36" w:rsidRPr="00C14A65" w:rsidRDefault="009C0D36" w:rsidP="00377DB9">
      <w:pPr>
        <w:pStyle w:val="ListParagraph"/>
        <w:numPr>
          <w:ilvl w:val="0"/>
          <w:numId w:val="4"/>
        </w:numPr>
        <w:spacing w:after="80"/>
        <w:ind w:left="851" w:hanging="357"/>
        <w:contextualSpacing w:val="0"/>
      </w:pPr>
      <w:r w:rsidRPr="00C14A65">
        <w:rPr>
          <w:b/>
          <w:bCs/>
        </w:rPr>
        <w:t>Is there a particular reason why you want to engage with the public</w:t>
      </w:r>
      <w:r w:rsidR="002B393D" w:rsidRPr="00C14A65">
        <w:rPr>
          <w:b/>
          <w:bCs/>
        </w:rPr>
        <w:t>, or other group</w:t>
      </w:r>
      <w:r w:rsidRPr="00C14A65">
        <w:rPr>
          <w:b/>
          <w:bCs/>
        </w:rPr>
        <w:t>?</w:t>
      </w:r>
      <w:r w:rsidRPr="00C14A65">
        <w:t xml:space="preserve"> For example your motivation might be “to help people improve their wellbeing by spending time outdoors” or “to encourage more people to study my subject at university”. This </w:t>
      </w:r>
      <w:r w:rsidR="002F2274" w:rsidRPr="00C14A65">
        <w:t>can</w:t>
      </w:r>
      <w:r w:rsidRPr="00C14A65">
        <w:t xml:space="preserve"> help you to decide who to target.</w:t>
      </w:r>
    </w:p>
    <w:p w14:paraId="24153048" w14:textId="77777777" w:rsidR="009C0D36" w:rsidRPr="00C14A65" w:rsidRDefault="009C0D36" w:rsidP="00377DB9">
      <w:pPr>
        <w:pStyle w:val="ListParagraph"/>
        <w:numPr>
          <w:ilvl w:val="0"/>
          <w:numId w:val="4"/>
        </w:numPr>
        <w:spacing w:after="80"/>
        <w:ind w:left="851" w:hanging="357"/>
        <w:contextualSpacing w:val="0"/>
      </w:pPr>
      <w:r w:rsidRPr="00C14A65">
        <w:rPr>
          <w:b/>
          <w:bCs/>
        </w:rPr>
        <w:t>Who do you want to aim your event at, and what characteristics are they likely to have?</w:t>
      </w:r>
      <w:r w:rsidRPr="00C14A65">
        <w:t xml:space="preserve"> For example, what will their existing knowledge of and attitude to your topic be? What is their likely educational level? Can you connect your topic to a particular leisure interest, </w:t>
      </w:r>
      <w:proofErr w:type="spellStart"/>
      <w:r w:rsidRPr="00C14A65">
        <w:t>eg</w:t>
      </w:r>
      <w:proofErr w:type="spellEnd"/>
      <w:r w:rsidRPr="00C14A65">
        <w:t xml:space="preserve"> targeting keen gardeners? </w:t>
      </w:r>
    </w:p>
    <w:p w14:paraId="5BE9F293" w14:textId="77777777" w:rsidR="009C0D36" w:rsidRPr="00C14A65" w:rsidRDefault="009C0D36" w:rsidP="00377DB9">
      <w:pPr>
        <w:pStyle w:val="ListParagraph"/>
        <w:numPr>
          <w:ilvl w:val="0"/>
          <w:numId w:val="4"/>
        </w:numPr>
        <w:spacing w:after="80"/>
        <w:ind w:left="851" w:hanging="357"/>
        <w:contextualSpacing w:val="0"/>
      </w:pPr>
      <w:r w:rsidRPr="00C14A65">
        <w:rPr>
          <w:b/>
          <w:bCs/>
        </w:rPr>
        <w:t>What would motivate them to take part?</w:t>
      </w:r>
      <w:r w:rsidRPr="00C14A65">
        <w:t xml:space="preserve"> For example, pre-existing interest in the topic, relevance to an aspect of their life, a learning experience for their children, for a fun or moving experience to share with a friend? Understanding why they might attend can help you make sure you meet their expectations.</w:t>
      </w:r>
    </w:p>
    <w:p w14:paraId="390BE8FD" w14:textId="33B2BFBE" w:rsidR="009C0D36" w:rsidRPr="00C14A65" w:rsidRDefault="009C0D36" w:rsidP="00377DB9">
      <w:pPr>
        <w:pStyle w:val="ListParagraph"/>
        <w:numPr>
          <w:ilvl w:val="0"/>
          <w:numId w:val="4"/>
        </w:numPr>
        <w:spacing w:after="80"/>
        <w:ind w:left="851" w:hanging="357"/>
        <w:contextualSpacing w:val="0"/>
      </w:pPr>
      <w:r w:rsidRPr="00C14A65">
        <w:rPr>
          <w:b/>
          <w:bCs/>
        </w:rPr>
        <w:t>What time, day of the week and duration that will work best for them?</w:t>
      </w:r>
      <w:r w:rsidRPr="00C14A65">
        <w:t xml:space="preserve"> For example, evenings and weekends </w:t>
      </w:r>
      <w:r w:rsidR="0035260E" w:rsidRPr="00C14A65">
        <w:t xml:space="preserve">are usually best </w:t>
      </w:r>
      <w:r w:rsidRPr="00C14A65">
        <w:t>for groups that include working-age adults.</w:t>
      </w:r>
    </w:p>
    <w:p w14:paraId="5D56C599" w14:textId="77777777" w:rsidR="007427DE" w:rsidRPr="00C14A65" w:rsidRDefault="009C0D36" w:rsidP="00377DB9">
      <w:pPr>
        <w:pStyle w:val="ListParagraph"/>
        <w:numPr>
          <w:ilvl w:val="0"/>
          <w:numId w:val="4"/>
        </w:numPr>
        <w:spacing w:after="80"/>
        <w:ind w:left="851" w:hanging="357"/>
        <w:contextualSpacing w:val="0"/>
      </w:pPr>
      <w:r w:rsidRPr="00C14A65">
        <w:rPr>
          <w:b/>
          <w:bCs/>
        </w:rPr>
        <w:t>Do you have a good understanding of your target group yourself, and the ability to reach and attract them</w:t>
      </w:r>
      <w:r w:rsidR="0035260E" w:rsidRPr="00C14A65">
        <w:rPr>
          <w:b/>
          <w:bCs/>
        </w:rPr>
        <w:t>?</w:t>
      </w:r>
      <w:r w:rsidRPr="00C14A65">
        <w:t xml:space="preserve"> </w:t>
      </w:r>
      <w:r w:rsidR="0035260E" w:rsidRPr="00C14A65">
        <w:t>It’s worth considering</w:t>
      </w:r>
      <w:r w:rsidRPr="00C14A65">
        <w:t xml:space="preserve"> working with a partner organisation such as a community group or charity</w:t>
      </w:r>
      <w:r w:rsidR="006576C5" w:rsidRPr="00C14A65">
        <w:t xml:space="preserve"> that has closer links to them.</w:t>
      </w:r>
      <w:r w:rsidRPr="00C14A65">
        <w:t xml:space="preserve"> </w:t>
      </w:r>
    </w:p>
    <w:p w14:paraId="0F9D8DB2" w14:textId="46731C4E" w:rsidR="007427DE" w:rsidRPr="00C14A65" w:rsidRDefault="007427DE" w:rsidP="00377DB9">
      <w:pPr>
        <w:pStyle w:val="ListParagraph"/>
        <w:numPr>
          <w:ilvl w:val="0"/>
          <w:numId w:val="4"/>
        </w:numPr>
        <w:spacing w:after="80"/>
        <w:ind w:left="851" w:hanging="357"/>
        <w:contextualSpacing w:val="0"/>
        <w:rPr>
          <w:b/>
          <w:bCs/>
        </w:rPr>
      </w:pPr>
      <w:r w:rsidRPr="00C14A65">
        <w:rPr>
          <w:b/>
          <w:bCs/>
        </w:rPr>
        <w:t>Is there someone from outside academia you could invite to join you who would appeal to</w:t>
      </w:r>
      <w:r w:rsidR="00E40E3C">
        <w:rPr>
          <w:b/>
          <w:bCs/>
        </w:rPr>
        <w:t xml:space="preserve"> and/or </w:t>
      </w:r>
      <w:r w:rsidRPr="00C14A65">
        <w:rPr>
          <w:b/>
          <w:bCs/>
        </w:rPr>
        <w:t>have credibility on the topic in the eyes of your audience?</w:t>
      </w:r>
    </w:p>
    <w:p w14:paraId="5D505AAC" w14:textId="77777777" w:rsidR="007427DE" w:rsidRPr="00C14A65" w:rsidRDefault="007427DE" w:rsidP="00377DB9">
      <w:pPr>
        <w:pStyle w:val="ListParagraph"/>
        <w:numPr>
          <w:ilvl w:val="1"/>
          <w:numId w:val="4"/>
        </w:numPr>
        <w:spacing w:after="80"/>
        <w:ind w:left="1418" w:hanging="357"/>
        <w:contextualSpacing w:val="0"/>
      </w:pPr>
      <w:r w:rsidRPr="00C14A65">
        <w:t>For example if giving a talk on sustainability in retail, having a manager at a major retailer as one of the speakers.</w:t>
      </w:r>
    </w:p>
    <w:p w14:paraId="469FBDFE" w14:textId="46B9C1BC" w:rsidR="007427DE" w:rsidRPr="00C14A65" w:rsidRDefault="007427DE" w:rsidP="00377DB9">
      <w:pPr>
        <w:pStyle w:val="ListParagraph"/>
        <w:numPr>
          <w:ilvl w:val="1"/>
          <w:numId w:val="4"/>
        </w:numPr>
        <w:spacing w:after="80"/>
        <w:ind w:left="1418" w:hanging="357"/>
        <w:contextualSpacing w:val="0"/>
      </w:pPr>
      <w:r w:rsidRPr="00C14A65">
        <w:t>Is there a relevant practitioner who could lead a practical, parti</w:t>
      </w:r>
      <w:r w:rsidR="005A185E" w:rsidRPr="00C14A65">
        <w:t>ci</w:t>
      </w:r>
      <w:r w:rsidRPr="00C14A65">
        <w:t xml:space="preserve">patory activity – </w:t>
      </w:r>
      <w:proofErr w:type="spellStart"/>
      <w:r w:rsidRPr="00C14A65">
        <w:t>eg</w:t>
      </w:r>
      <w:proofErr w:type="spellEnd"/>
      <w:r w:rsidRPr="00C14A65">
        <w:t xml:space="preserve"> </w:t>
      </w:r>
      <w:r w:rsidR="005A185E" w:rsidRPr="00C14A65">
        <w:t xml:space="preserve">in 2021 </w:t>
      </w:r>
      <w:r w:rsidR="0035396C" w:rsidRPr="00C14A65">
        <w:t>the event “</w:t>
      </w:r>
      <w:r w:rsidRPr="00C14A65">
        <w:t>Catching your breath: workshop to promote wellbeing among young people” had a breath coach/yoga teacher to lead a practical session of breathing exercises to join in with at home</w:t>
      </w:r>
      <w:r w:rsidRPr="00C14A65">
        <w:rPr>
          <w:sz w:val="24"/>
          <w:szCs w:val="24"/>
        </w:rPr>
        <w:t>.</w:t>
      </w:r>
    </w:p>
    <w:p w14:paraId="31981D26" w14:textId="022A2A9C" w:rsidR="009C0D36" w:rsidRPr="00C14A65" w:rsidRDefault="009C0D36" w:rsidP="00377DB9">
      <w:pPr>
        <w:pStyle w:val="ListParagraph"/>
        <w:numPr>
          <w:ilvl w:val="0"/>
          <w:numId w:val="4"/>
        </w:numPr>
        <w:spacing w:after="80"/>
        <w:ind w:left="851" w:hanging="357"/>
        <w:contextualSpacing w:val="0"/>
      </w:pPr>
      <w:r w:rsidRPr="00C14A65">
        <w:rPr>
          <w:b/>
          <w:bCs/>
        </w:rPr>
        <w:t>For in-person events, is the group you are targeting likely to be comfortable and motivated to visit a university campus</w:t>
      </w:r>
      <w:r w:rsidR="00837812" w:rsidRPr="00C14A65">
        <w:rPr>
          <w:b/>
          <w:bCs/>
        </w:rPr>
        <w:t>?</w:t>
      </w:r>
      <w:r w:rsidRPr="00C14A65">
        <w:t xml:space="preserve"> </w:t>
      </w:r>
      <w:r w:rsidR="00D8305F" w:rsidRPr="00C14A65">
        <w:t>A</w:t>
      </w:r>
      <w:r w:rsidRPr="00C14A65">
        <w:t xml:space="preserve"> different venue </w:t>
      </w:r>
      <w:r w:rsidR="00D8305F" w:rsidRPr="00C14A65">
        <w:t xml:space="preserve">will </w:t>
      </w:r>
      <w:r w:rsidRPr="00C14A65">
        <w:t xml:space="preserve">work better </w:t>
      </w:r>
      <w:r w:rsidR="00D8305F" w:rsidRPr="00C14A65">
        <w:t xml:space="preserve">for some groups, </w:t>
      </w:r>
      <w:r w:rsidRPr="00C14A65">
        <w:t xml:space="preserve">for example </w:t>
      </w:r>
      <w:r w:rsidR="00C84C26" w:rsidRPr="00C14A65">
        <w:t>a familiar venue</w:t>
      </w:r>
      <w:r w:rsidRPr="00C14A65">
        <w:t xml:space="preserve"> they visit regularly</w:t>
      </w:r>
      <w:r w:rsidR="00D8305F" w:rsidRPr="00C14A65">
        <w:t>.</w:t>
      </w:r>
      <w:r w:rsidRPr="00C14A65">
        <w:t xml:space="preserve"> </w:t>
      </w:r>
    </w:p>
    <w:p w14:paraId="33A3044F" w14:textId="5FC447FA" w:rsidR="009C0D36" w:rsidRPr="00C14A65" w:rsidRDefault="009C0D36" w:rsidP="00377DB9">
      <w:pPr>
        <w:pStyle w:val="ListParagraph"/>
        <w:numPr>
          <w:ilvl w:val="0"/>
          <w:numId w:val="4"/>
        </w:numPr>
        <w:spacing w:after="80"/>
        <w:ind w:left="851" w:hanging="357"/>
        <w:contextualSpacing w:val="0"/>
      </w:pPr>
      <w:r w:rsidRPr="00C14A65">
        <w:rPr>
          <w:b/>
          <w:bCs/>
        </w:rPr>
        <w:t>Is it practical for them to attend a virtual event</w:t>
      </w:r>
      <w:r w:rsidR="00C84C26" w:rsidRPr="00C14A65">
        <w:rPr>
          <w:b/>
          <w:bCs/>
        </w:rPr>
        <w:t>?</w:t>
      </w:r>
      <w:r w:rsidRPr="00C14A65">
        <w:t xml:space="preserve"> </w:t>
      </w:r>
      <w:r w:rsidR="001E149A" w:rsidRPr="00C14A65">
        <w:t>For example, are you confident that they will be</w:t>
      </w:r>
      <w:r w:rsidRPr="00C14A65">
        <w:t xml:space="preserve"> regular internet user</w:t>
      </w:r>
      <w:r w:rsidR="001E149A" w:rsidRPr="00C14A65">
        <w:t>s</w:t>
      </w:r>
      <w:r w:rsidRPr="00C14A65">
        <w:t xml:space="preserve"> with good internet connection</w:t>
      </w:r>
      <w:r w:rsidR="001E149A" w:rsidRPr="00C14A65">
        <w:t>s</w:t>
      </w:r>
      <w:r w:rsidRPr="00C14A65">
        <w:t xml:space="preserve"> and appropriate device</w:t>
      </w:r>
      <w:r w:rsidR="001E149A" w:rsidRPr="00C14A65">
        <w:t>s?</w:t>
      </w:r>
      <w:r w:rsidRPr="00C14A65">
        <w:t xml:space="preserve"> </w:t>
      </w:r>
      <w:r w:rsidR="001E149A" w:rsidRPr="00C14A65">
        <w:t>I</w:t>
      </w:r>
      <w:r w:rsidRPr="00C14A65">
        <w:t>f so which platform(s) are they most familiar with?</w:t>
      </w:r>
    </w:p>
    <w:p w14:paraId="0FE92BCF" w14:textId="52BDF8F1" w:rsidR="009C0D36" w:rsidRPr="00C14A65" w:rsidRDefault="009C0D36" w:rsidP="00377DB9">
      <w:pPr>
        <w:pStyle w:val="ListParagraph"/>
        <w:numPr>
          <w:ilvl w:val="0"/>
          <w:numId w:val="4"/>
        </w:numPr>
        <w:spacing w:after="80"/>
        <w:ind w:left="851" w:hanging="357"/>
        <w:contextualSpacing w:val="0"/>
      </w:pPr>
      <w:r w:rsidRPr="00C14A65">
        <w:rPr>
          <w:b/>
          <w:bCs/>
        </w:rPr>
        <w:t>When they see your event advertised, what assumptions</w:t>
      </w:r>
      <w:r w:rsidR="001E149A" w:rsidRPr="00C14A65">
        <w:rPr>
          <w:b/>
          <w:bCs/>
        </w:rPr>
        <w:t xml:space="preserve"> will they</w:t>
      </w:r>
      <w:r w:rsidRPr="00C14A65">
        <w:rPr>
          <w:b/>
          <w:bCs/>
        </w:rPr>
        <w:t xml:space="preserve"> make about it?</w:t>
      </w:r>
      <w:r w:rsidRPr="00C14A65">
        <w:t xml:space="preserve"> For example, adults seeking a cultural night out with friends may assume that an exhibition or performance will provide a full evening’s entertainment; those with a pre-existing interest in your field may assume that your talk will increase their knowledge rather than introduce the basics. This can help you describe and promote your event to attract your target group, meet their expectations and manage the expectations of those who were looking for something different.</w:t>
      </w:r>
    </w:p>
    <w:p w14:paraId="7788F701" w14:textId="4DE3E58F" w:rsidR="009C0D36" w:rsidRPr="00E93D8E" w:rsidRDefault="009C0D36" w:rsidP="00377DB9">
      <w:pPr>
        <w:spacing w:line="240" w:lineRule="auto"/>
        <w:rPr>
          <w:sz w:val="12"/>
        </w:rPr>
      </w:pPr>
    </w:p>
    <w:p w14:paraId="3AEA7DA9" w14:textId="2A568209" w:rsidR="008015F0" w:rsidRPr="00C14A65" w:rsidRDefault="008015F0" w:rsidP="009C0D36">
      <w:pPr>
        <w:rPr>
          <w:b/>
          <w:bCs/>
          <w:i/>
          <w:iCs/>
        </w:rPr>
      </w:pPr>
      <w:r w:rsidRPr="00C14A65">
        <w:rPr>
          <w:b/>
          <w:bCs/>
          <w:i/>
          <w:iCs/>
        </w:rPr>
        <w:lastRenderedPageBreak/>
        <w:t xml:space="preserve">Detailed planning </w:t>
      </w:r>
    </w:p>
    <w:p w14:paraId="07DC7F2E" w14:textId="503F1A18" w:rsidR="001C1F93" w:rsidRPr="00C14A65" w:rsidRDefault="001C1F93" w:rsidP="00FC14B7">
      <w:pPr>
        <w:pStyle w:val="ListParagraph"/>
        <w:numPr>
          <w:ilvl w:val="0"/>
          <w:numId w:val="13"/>
        </w:numPr>
        <w:spacing w:after="120"/>
        <w:ind w:left="714" w:hanging="357"/>
        <w:contextualSpacing w:val="0"/>
      </w:pPr>
      <w:r w:rsidRPr="00C14A65">
        <w:t xml:space="preserve">Think carefully </w:t>
      </w:r>
      <w:r w:rsidR="00A74DBD">
        <w:t>about</w:t>
      </w:r>
      <w:r w:rsidRPr="00C14A65">
        <w:t xml:space="preserve"> the terminology you will use and whether your target audience will understand it. Sanity check </w:t>
      </w:r>
      <w:r w:rsidR="007167A5">
        <w:t>with</w:t>
      </w:r>
      <w:r w:rsidRPr="00C14A65">
        <w:t xml:space="preserve"> people who fall into your target audience category – ‘Do you know what X means?’ The</w:t>
      </w:r>
      <w:r w:rsidR="009C10E3">
        <w:t>n</w:t>
      </w:r>
      <w:r w:rsidR="00A74DBD">
        <w:t xml:space="preserve"> decide</w:t>
      </w:r>
      <w:r w:rsidRPr="00C14A65">
        <w:t xml:space="preserve"> which words you can use, which you need to explain the first time you use them and which you need to ditch.</w:t>
      </w:r>
    </w:p>
    <w:p w14:paraId="3107C514" w14:textId="714022B1" w:rsidR="001C1F93" w:rsidRPr="00C14A65" w:rsidRDefault="001C1F93" w:rsidP="00FC14B7">
      <w:pPr>
        <w:pStyle w:val="ListParagraph"/>
        <w:numPr>
          <w:ilvl w:val="0"/>
          <w:numId w:val="13"/>
        </w:numPr>
        <w:spacing w:after="120"/>
        <w:ind w:left="714" w:hanging="357"/>
        <w:contextualSpacing w:val="0"/>
      </w:pPr>
      <w:r w:rsidRPr="00C14A65">
        <w:t xml:space="preserve">Think carefully about use of graphs, statistical terms </w:t>
      </w:r>
      <w:proofErr w:type="spellStart"/>
      <w:r w:rsidRPr="00C14A65">
        <w:t>etc</w:t>
      </w:r>
      <w:proofErr w:type="spellEnd"/>
      <w:r w:rsidRPr="00C14A65">
        <w:t xml:space="preserve"> on your slides – will the audience you are aiming at understand them?</w:t>
      </w:r>
    </w:p>
    <w:p w14:paraId="117ABE4E" w14:textId="1D508EB4" w:rsidR="001C1F93" w:rsidRPr="00C14A65" w:rsidRDefault="001C1F93" w:rsidP="00FC14B7">
      <w:pPr>
        <w:pStyle w:val="ListParagraph"/>
        <w:numPr>
          <w:ilvl w:val="0"/>
          <w:numId w:val="13"/>
        </w:numPr>
        <w:spacing w:after="120"/>
        <w:ind w:left="714" w:hanging="357"/>
        <w:contextualSpacing w:val="0"/>
      </w:pPr>
      <w:r w:rsidRPr="00C14A65">
        <w:t xml:space="preserve">If </w:t>
      </w:r>
      <w:r w:rsidR="00A74DBD">
        <w:t xml:space="preserve">you </w:t>
      </w:r>
      <w:r w:rsidRPr="00C14A65">
        <w:t xml:space="preserve">plan to cover a specific piece of research (your own or someone else’s) </w:t>
      </w:r>
      <w:r w:rsidR="00A74DBD">
        <w:t>consider</w:t>
      </w:r>
      <w:r w:rsidRPr="00C14A65">
        <w:t xml:space="preserve"> how/why it </w:t>
      </w:r>
      <w:r w:rsidR="009C10E3">
        <w:t xml:space="preserve">is </w:t>
      </w:r>
      <w:r w:rsidRPr="00C14A65">
        <w:t>of relevance to your target audience</w:t>
      </w:r>
      <w:r w:rsidR="00A74DBD">
        <w:t>. W</w:t>
      </w:r>
      <w:r w:rsidRPr="00C14A65">
        <w:t>hat if anything might they want to do with the information? And what are the practical constraints for them around this? In many cases this will be of more interest than the detail of how the research was carried out or its academic context.</w:t>
      </w:r>
    </w:p>
    <w:p w14:paraId="0C3A969E" w14:textId="77777777" w:rsidR="008B6782" w:rsidRPr="00C14A65" w:rsidRDefault="008B6782" w:rsidP="00FC14B7">
      <w:pPr>
        <w:pStyle w:val="ListParagraph"/>
        <w:numPr>
          <w:ilvl w:val="0"/>
          <w:numId w:val="13"/>
        </w:numPr>
        <w:spacing w:after="120"/>
        <w:ind w:left="714" w:hanging="357"/>
        <w:contextualSpacing w:val="0"/>
        <w:rPr>
          <w:rStyle w:val="Hyperlink"/>
          <w:color w:val="auto"/>
          <w:u w:val="none"/>
        </w:rPr>
      </w:pPr>
      <w:r w:rsidRPr="00C14A65">
        <w:rPr>
          <w:rStyle w:val="Hyperlink"/>
          <w:color w:val="auto"/>
          <w:u w:val="none"/>
        </w:rPr>
        <w:t>Consider attention spans! Even for adults, if an event lasts over an hour it probably needs to include a break.</w:t>
      </w:r>
    </w:p>
    <w:p w14:paraId="779273E3" w14:textId="77777777" w:rsidR="008B6782" w:rsidRPr="00E93D8E" w:rsidRDefault="008B6782" w:rsidP="008B6782">
      <w:pPr>
        <w:pStyle w:val="ListParagraph"/>
        <w:spacing w:after="160" w:line="259" w:lineRule="auto"/>
        <w:rPr>
          <w:sz w:val="12"/>
        </w:rPr>
      </w:pPr>
    </w:p>
    <w:p w14:paraId="7C24C90A" w14:textId="77777777" w:rsidR="00DD4229" w:rsidRPr="00C14A65" w:rsidRDefault="00DD4229" w:rsidP="00DD4229">
      <w:pPr>
        <w:rPr>
          <w:b/>
          <w:bCs/>
          <w:i/>
          <w:iCs/>
        </w:rPr>
      </w:pPr>
      <w:r w:rsidRPr="00C14A65">
        <w:rPr>
          <w:b/>
          <w:bCs/>
          <w:i/>
          <w:iCs/>
        </w:rPr>
        <w:t>Useful resources</w:t>
      </w:r>
    </w:p>
    <w:p w14:paraId="2A4173AE" w14:textId="77777777" w:rsidR="00DD4229" w:rsidRPr="00C14A65" w:rsidRDefault="00DD4229" w:rsidP="00DD4229">
      <w:r w:rsidRPr="00C14A65">
        <w:t>Resources that can help thinking about audiences include:</w:t>
      </w:r>
    </w:p>
    <w:p w14:paraId="2BFF952E" w14:textId="77777777" w:rsidR="00DD4229" w:rsidRPr="00C14A65" w:rsidRDefault="00DD4229" w:rsidP="00DD4229">
      <w:pPr>
        <w:pStyle w:val="ListParagraph"/>
        <w:numPr>
          <w:ilvl w:val="0"/>
          <w:numId w:val="2"/>
        </w:numPr>
      </w:pPr>
      <w:r w:rsidRPr="00C14A65">
        <w:t xml:space="preserve">The UWE Bristol Science Communication Unit’s </w:t>
      </w:r>
      <w:r w:rsidRPr="00C14A65">
        <w:rPr>
          <w:i/>
          <w:iCs/>
        </w:rPr>
        <w:t>Event Public Engagement</w:t>
      </w:r>
      <w:r w:rsidRPr="00C14A65">
        <w:t xml:space="preserve"> guide (</w:t>
      </w:r>
      <w:hyperlink r:id="rId13" w:history="1">
        <w:r w:rsidRPr="00C14A65">
          <w:rPr>
            <w:rStyle w:val="Hyperlink"/>
            <w:color w:val="auto"/>
          </w:rPr>
          <w:t>https://www.uwe.ac.uk/research/centres-and-groups/scu/courses-and-training/practitioner-guides</w:t>
        </w:r>
      </w:hyperlink>
      <w:r w:rsidRPr="00C14A65">
        <w:t>), which is very useful regardless of whether you class your research area as science!</w:t>
      </w:r>
    </w:p>
    <w:p w14:paraId="070ADDAE" w14:textId="77777777" w:rsidR="00DD4229" w:rsidRPr="00C14A65" w:rsidRDefault="00DD4229" w:rsidP="00DD4229">
      <w:pPr>
        <w:pStyle w:val="ListParagraph"/>
        <w:numPr>
          <w:ilvl w:val="0"/>
          <w:numId w:val="2"/>
        </w:numPr>
      </w:pPr>
      <w:r w:rsidRPr="00C14A65">
        <w:t>The National Coordinating Centre for Public Engagement (NCCPE)</w:t>
      </w:r>
      <w:proofErr w:type="gramStart"/>
      <w:r w:rsidRPr="00C14A65">
        <w:t>’ s</w:t>
      </w:r>
      <w:proofErr w:type="gramEnd"/>
      <w:r w:rsidRPr="00C14A65">
        <w:t xml:space="preserve"> short guide </w:t>
      </w:r>
      <w:r w:rsidRPr="00C14A65">
        <w:rPr>
          <w:i/>
          <w:iCs/>
        </w:rPr>
        <w:t xml:space="preserve">Target audience: deepening your understanding </w:t>
      </w:r>
      <w:r w:rsidRPr="00C14A65">
        <w:t>(</w:t>
      </w:r>
      <w:hyperlink r:id="rId14" w:history="1">
        <w:r w:rsidRPr="00C14A65">
          <w:rPr>
            <w:rStyle w:val="Hyperlink"/>
            <w:color w:val="auto"/>
          </w:rPr>
          <w:t>https://www.publicengagement.ac.uk/sites/default/files/publication/target_audience_deepening_your_understanding.pdf</w:t>
        </w:r>
      </w:hyperlink>
      <w:r w:rsidRPr="00C14A65">
        <w:t>).</w:t>
      </w:r>
    </w:p>
    <w:p w14:paraId="46E71921" w14:textId="77777777" w:rsidR="00DD4229" w:rsidRPr="00C14A65" w:rsidRDefault="00DD4229" w:rsidP="00DD4229">
      <w:pPr>
        <w:pStyle w:val="ListParagraph"/>
        <w:numPr>
          <w:ilvl w:val="0"/>
          <w:numId w:val="2"/>
        </w:numPr>
      </w:pPr>
      <w:r w:rsidRPr="00C14A65">
        <w:t>The Arts Council’s Generic Learning Outcomes model is helpful in appreciating the different forms that learning from an arts or cultural event can take (</w:t>
      </w:r>
      <w:hyperlink r:id="rId15" w:anchor="section-1" w:history="1">
        <w:r w:rsidRPr="00C14A65">
          <w:rPr>
            <w:rStyle w:val="Hyperlink"/>
            <w:color w:val="auto"/>
          </w:rPr>
          <w:t>https://www.artscouncil.org.uk/measuring-outcomes/generic-learning-outcomes#section-1</w:t>
        </w:r>
      </w:hyperlink>
      <w:r w:rsidRPr="00C14A65">
        <w:t>).</w:t>
      </w:r>
    </w:p>
    <w:p w14:paraId="2ABBD451" w14:textId="77777777" w:rsidR="00DD4229" w:rsidRPr="00C14A65" w:rsidRDefault="00DD4229" w:rsidP="00DD4229">
      <w:pPr>
        <w:pStyle w:val="ListParagraph"/>
        <w:numPr>
          <w:ilvl w:val="0"/>
          <w:numId w:val="2"/>
        </w:numPr>
      </w:pPr>
      <w:r w:rsidRPr="00C14A65">
        <w:t>You may also find inspiration in audience segmentation tools such as Culture Segments (</w:t>
      </w:r>
      <w:hyperlink r:id="rId16" w:history="1">
        <w:r w:rsidRPr="00C14A65">
          <w:rPr>
            <w:rStyle w:val="Hyperlink"/>
            <w:color w:val="auto"/>
          </w:rPr>
          <w:t>https://mhminsight.com/culture-segments</w:t>
        </w:r>
      </w:hyperlink>
      <w:r w:rsidRPr="00C14A65">
        <w:t>) and Audience Spectrum (</w:t>
      </w:r>
      <w:hyperlink r:id="rId17" w:history="1">
        <w:r w:rsidRPr="00C14A65">
          <w:rPr>
            <w:rStyle w:val="Hyperlink"/>
            <w:color w:val="auto"/>
          </w:rPr>
          <w:t>Audience Spectrum | The Audience Agency</w:t>
        </w:r>
      </w:hyperlink>
      <w:r w:rsidRPr="00C14A65">
        <w:t>), John Falk’s categorisation of museum visitors (</w:t>
      </w:r>
      <w:hyperlink r:id="rId18" w:history="1">
        <w:r w:rsidRPr="00C14A65">
          <w:rPr>
            <w:rStyle w:val="Hyperlink"/>
            <w:color w:val="auto"/>
          </w:rPr>
          <w:t>https://www.museumsontario.ca/newsarticle/publications/imuseum/pdf/RTAudienceResearch-FalkVisitorMotivationHandout.pdf</w:t>
        </w:r>
      </w:hyperlink>
      <w:r w:rsidRPr="00C14A65">
        <w:t>) and the British Science Association’s science engagement map (</w:t>
      </w:r>
      <w:hyperlink r:id="rId19" w:history="1">
        <w:r w:rsidRPr="00C14A65">
          <w:rPr>
            <w:rStyle w:val="Hyperlink"/>
            <w:color w:val="auto"/>
          </w:rPr>
          <w:t>https://www.britishscienceassociation.org/blog/updating-our-science-engagement-map</w:t>
        </w:r>
      </w:hyperlink>
      <w:r w:rsidRPr="00C14A65">
        <w:t>).</w:t>
      </w:r>
    </w:p>
    <w:p w14:paraId="31864A48" w14:textId="64F73B7B" w:rsidR="001C1F93" w:rsidRDefault="001C1F93" w:rsidP="009C0D36"/>
    <w:p w14:paraId="36C0F382" w14:textId="77777777" w:rsidR="008B66A4" w:rsidRDefault="008B66A4" w:rsidP="009C0D36"/>
    <w:p w14:paraId="00F022BD" w14:textId="77777777" w:rsidR="008B66A4" w:rsidRDefault="008B66A4">
      <w:r>
        <w:br w:type="page"/>
      </w:r>
    </w:p>
    <w:p w14:paraId="5C78C76A" w14:textId="63C32488" w:rsidR="009C0D36" w:rsidRPr="00C14A65" w:rsidRDefault="009C0D36" w:rsidP="009C0D36">
      <w:pPr>
        <w:rPr>
          <w:b/>
          <w:bCs/>
          <w:u w:val="single"/>
        </w:rPr>
      </w:pPr>
      <w:r w:rsidRPr="00C14A65">
        <w:rPr>
          <w:b/>
          <w:bCs/>
          <w:u w:val="single"/>
        </w:rPr>
        <w:lastRenderedPageBreak/>
        <w:t>Skills and training to run a great event</w:t>
      </w:r>
    </w:p>
    <w:p w14:paraId="28C96873" w14:textId="1A67CF1D" w:rsidR="009C0D36" w:rsidRPr="00C14A65" w:rsidRDefault="009C0D36" w:rsidP="009C0D36">
      <w:r w:rsidRPr="00C14A65">
        <w:t xml:space="preserve">Inspiring a public audience requires a slightly different skillset from those required in academia. If </w:t>
      </w:r>
      <w:r w:rsidR="007A42CF" w:rsidRPr="00C14A65">
        <w:t xml:space="preserve">you or </w:t>
      </w:r>
      <w:r w:rsidR="00B7794B" w:rsidRPr="00C14A65">
        <w:t>anyone else involved in your event is giving a presentation and has</w:t>
      </w:r>
      <w:r w:rsidRPr="00C14A65">
        <w:t xml:space="preserve"> limited experience </w:t>
      </w:r>
      <w:r w:rsidR="001675C3" w:rsidRPr="00C14A65">
        <w:t xml:space="preserve">of doing so </w:t>
      </w:r>
      <w:r w:rsidRPr="00C14A65">
        <w:t>outside</w:t>
      </w:r>
      <w:r w:rsidR="001675C3" w:rsidRPr="00C14A65">
        <w:t xml:space="preserve"> of </w:t>
      </w:r>
      <w:r w:rsidRPr="00C14A65">
        <w:t>academic context</w:t>
      </w:r>
      <w:r w:rsidR="001675C3" w:rsidRPr="00C14A65">
        <w:t xml:space="preserve">s, </w:t>
      </w:r>
      <w:r w:rsidR="009B4DA9" w:rsidRPr="00C14A65">
        <w:t>you/they</w:t>
      </w:r>
      <w:r w:rsidRPr="00C14A65">
        <w:t xml:space="preserve"> may benefit from additional training in presentation skills/public speaking or seeking constructive feedback from a colleague. Areas worth focusing on include</w:t>
      </w:r>
      <w:r w:rsidR="00D81550" w:rsidRPr="00C14A65">
        <w:t xml:space="preserve"> the following.</w:t>
      </w:r>
    </w:p>
    <w:p w14:paraId="51B8D1C7" w14:textId="5BD2FD44" w:rsidR="009C0D36" w:rsidRPr="00C14A65" w:rsidRDefault="00D81550" w:rsidP="00FC14B7">
      <w:pPr>
        <w:pStyle w:val="ListParagraph"/>
        <w:numPr>
          <w:ilvl w:val="0"/>
          <w:numId w:val="3"/>
        </w:numPr>
        <w:spacing w:after="120"/>
        <w:ind w:hanging="357"/>
        <w:contextualSpacing w:val="0"/>
      </w:pPr>
      <w:r w:rsidRPr="00C14A65">
        <w:rPr>
          <w:b/>
          <w:bCs/>
        </w:rPr>
        <w:t>P</w:t>
      </w:r>
      <w:r w:rsidR="009C0D36" w:rsidRPr="00C14A65">
        <w:rPr>
          <w:b/>
          <w:bCs/>
        </w:rPr>
        <w:t xml:space="preserve">resentation </w:t>
      </w:r>
      <w:r w:rsidRPr="00C14A65">
        <w:rPr>
          <w:b/>
          <w:bCs/>
        </w:rPr>
        <w:t>structure.</w:t>
      </w:r>
      <w:r w:rsidRPr="00C14A65">
        <w:t xml:space="preserve"> A good presentation structure for a non-academic audience </w:t>
      </w:r>
      <w:r w:rsidR="0025621A" w:rsidRPr="00C14A65">
        <w:t xml:space="preserve">is likely to be </w:t>
      </w:r>
      <w:r w:rsidR="00E974D9" w:rsidRPr="00C14A65">
        <w:t>a bit different</w:t>
      </w:r>
      <w:r w:rsidR="006163C3" w:rsidRPr="00C14A65">
        <w:t>. Consider</w:t>
      </w:r>
      <w:r w:rsidR="009C0D36" w:rsidRPr="00C14A65">
        <w:t xml:space="preserve"> start</w:t>
      </w:r>
      <w:r w:rsidR="006163C3" w:rsidRPr="00C14A65">
        <w:t>ing</w:t>
      </w:r>
      <w:r w:rsidR="009C0D36" w:rsidRPr="00C14A65">
        <w:t xml:space="preserve"> with an enticing hook and making key points upfront.</w:t>
      </w:r>
    </w:p>
    <w:p w14:paraId="7428F1BC" w14:textId="77777777" w:rsidR="00520788" w:rsidRPr="00C14A65" w:rsidRDefault="009C0D36" w:rsidP="00FC14B7">
      <w:pPr>
        <w:pStyle w:val="ListParagraph"/>
        <w:numPr>
          <w:ilvl w:val="0"/>
          <w:numId w:val="3"/>
        </w:numPr>
        <w:spacing w:after="120"/>
        <w:ind w:hanging="357"/>
        <w:contextualSpacing w:val="0"/>
      </w:pPr>
      <w:r w:rsidRPr="00C14A65">
        <w:rPr>
          <w:b/>
          <w:bCs/>
        </w:rPr>
        <w:t>Us</w:t>
      </w:r>
      <w:r w:rsidR="0050493D" w:rsidRPr="00C14A65">
        <w:rPr>
          <w:b/>
          <w:bCs/>
        </w:rPr>
        <w:t>e of slides.</w:t>
      </w:r>
      <w:r w:rsidRPr="00C14A65">
        <w:t xml:space="preserve"> </w:t>
      </w:r>
      <w:r w:rsidR="003941BF" w:rsidRPr="00C14A65">
        <w:t>Avo</w:t>
      </w:r>
      <w:r w:rsidR="00C64422" w:rsidRPr="00C14A65">
        <w:t xml:space="preserve">id cramming slides with </w:t>
      </w:r>
      <w:r w:rsidR="002C40E7" w:rsidRPr="00C14A65">
        <w:t>lots of text;</w:t>
      </w:r>
      <w:r w:rsidR="005057A5" w:rsidRPr="00C14A65">
        <w:t xml:space="preserve"> relevant </w:t>
      </w:r>
      <w:r w:rsidR="00D8701E" w:rsidRPr="00C14A65">
        <w:t xml:space="preserve">images </w:t>
      </w:r>
      <w:r w:rsidR="00E54F16" w:rsidRPr="00C14A65">
        <w:t xml:space="preserve">can be impactful, as can </w:t>
      </w:r>
      <w:r w:rsidR="00A60766" w:rsidRPr="00C14A65">
        <w:t>graphs or charts that illustrate key points and are comprehensible by your target audience</w:t>
      </w:r>
      <w:r w:rsidRPr="00C14A65">
        <w:t xml:space="preserve">. </w:t>
      </w:r>
    </w:p>
    <w:p w14:paraId="3A549C81" w14:textId="23284740" w:rsidR="009C0D36" w:rsidRPr="00C14A65" w:rsidRDefault="005254EF" w:rsidP="00FC14B7">
      <w:pPr>
        <w:pStyle w:val="ListParagraph"/>
        <w:numPr>
          <w:ilvl w:val="1"/>
          <w:numId w:val="3"/>
        </w:numPr>
        <w:spacing w:after="120"/>
        <w:ind w:hanging="357"/>
        <w:contextualSpacing w:val="0"/>
      </w:pPr>
      <w:r w:rsidRPr="00C14A65">
        <w:t xml:space="preserve">You can then talk around </w:t>
      </w:r>
      <w:r w:rsidR="00A74DBD">
        <w:t>your slides, meaning that your audience will focus on you rather than sitting reading your slides</w:t>
      </w:r>
      <w:r w:rsidR="008E75FD" w:rsidRPr="00C14A65">
        <w:t>.</w:t>
      </w:r>
    </w:p>
    <w:p w14:paraId="7746538D" w14:textId="4ED2EE64" w:rsidR="00520788" w:rsidRPr="00C14A65" w:rsidRDefault="00520788" w:rsidP="00FC14B7">
      <w:pPr>
        <w:pStyle w:val="ListParagraph"/>
        <w:numPr>
          <w:ilvl w:val="1"/>
          <w:numId w:val="3"/>
        </w:numPr>
        <w:spacing w:after="120"/>
        <w:ind w:hanging="357"/>
        <w:contextualSpacing w:val="0"/>
      </w:pPr>
      <w:r w:rsidRPr="00C14A65">
        <w:t>Images that have something personal about them/help tell a story can work particularly well.</w:t>
      </w:r>
    </w:p>
    <w:p w14:paraId="0D105D8E" w14:textId="216FD1C0" w:rsidR="0029118A" w:rsidRPr="00C14A65" w:rsidRDefault="0029118A" w:rsidP="00FC14B7">
      <w:pPr>
        <w:pStyle w:val="ListParagraph"/>
        <w:numPr>
          <w:ilvl w:val="0"/>
          <w:numId w:val="3"/>
        </w:numPr>
        <w:spacing w:after="120"/>
        <w:ind w:hanging="357"/>
        <w:contextualSpacing w:val="0"/>
      </w:pPr>
      <w:r w:rsidRPr="00C14A65">
        <w:rPr>
          <w:b/>
          <w:bCs/>
        </w:rPr>
        <w:t xml:space="preserve">Multimedia. </w:t>
      </w:r>
      <w:r w:rsidR="00E84A99" w:rsidRPr="00C14A65">
        <w:t xml:space="preserve">As well as striking images, other media elements such as </w:t>
      </w:r>
      <w:r w:rsidRPr="00C14A65">
        <w:t>animations</w:t>
      </w:r>
      <w:r w:rsidR="00E84A99" w:rsidRPr="00C14A65">
        <w:t xml:space="preserve"> and </w:t>
      </w:r>
      <w:r w:rsidRPr="00C14A65">
        <w:t>sound recordings</w:t>
      </w:r>
      <w:r w:rsidR="00E84A99" w:rsidRPr="00C14A65">
        <w:t xml:space="preserve"> </w:t>
      </w:r>
      <w:r w:rsidR="008D0433" w:rsidRPr="00C14A65">
        <w:t>can add an engaging extra element.</w:t>
      </w:r>
    </w:p>
    <w:p w14:paraId="5B04D934" w14:textId="2F0163CB" w:rsidR="009C0D36" w:rsidRPr="00C14A65" w:rsidRDefault="00A60766" w:rsidP="00FC14B7">
      <w:pPr>
        <w:pStyle w:val="ListParagraph"/>
        <w:numPr>
          <w:ilvl w:val="0"/>
          <w:numId w:val="3"/>
        </w:numPr>
        <w:spacing w:after="120"/>
        <w:ind w:hanging="357"/>
        <w:contextualSpacing w:val="0"/>
      </w:pPr>
      <w:r w:rsidRPr="00C14A65">
        <w:rPr>
          <w:b/>
          <w:bCs/>
        </w:rPr>
        <w:t>Vocal delivery.</w:t>
      </w:r>
      <w:r w:rsidRPr="00C14A65">
        <w:t xml:space="preserve"> </w:t>
      </w:r>
      <w:r w:rsidR="00AF4A69" w:rsidRPr="00C14A65">
        <w:t xml:space="preserve">If you’re targeting an audience who don’t have a pre-existing interest in your topic it </w:t>
      </w:r>
      <w:r w:rsidR="00FC3839" w:rsidRPr="00C14A65">
        <w:t xml:space="preserve">can be more challenging to </w:t>
      </w:r>
      <w:r w:rsidR="00AF4A69" w:rsidRPr="00C14A65">
        <w:t>hold their atten</w:t>
      </w:r>
      <w:r w:rsidR="00FC3839" w:rsidRPr="00C14A65">
        <w:t xml:space="preserve">tion. </w:t>
      </w:r>
      <w:r w:rsidR="004B5130" w:rsidRPr="00C14A65">
        <w:t>Consider practising with someone you trust and asking for</w:t>
      </w:r>
      <w:r w:rsidR="009C0D36" w:rsidRPr="00C14A65">
        <w:t xml:space="preserve"> </w:t>
      </w:r>
      <w:r w:rsidR="004B5130" w:rsidRPr="00C14A65">
        <w:t xml:space="preserve">constructive </w:t>
      </w:r>
      <w:r w:rsidR="009C0D36" w:rsidRPr="00C14A65">
        <w:t xml:space="preserve">feedback on </w:t>
      </w:r>
      <w:r w:rsidR="005E6747" w:rsidRPr="00C14A65">
        <w:t xml:space="preserve">your </w:t>
      </w:r>
      <w:r w:rsidR="009C0D36" w:rsidRPr="00C14A65">
        <w:t xml:space="preserve">delivery speed, clarity of speech, volume and modulation. </w:t>
      </w:r>
    </w:p>
    <w:p w14:paraId="640D7FA6" w14:textId="7EDE757F" w:rsidR="009C0D36" w:rsidRPr="00C14A65" w:rsidRDefault="009C0D36" w:rsidP="00FC14B7">
      <w:pPr>
        <w:pStyle w:val="ListParagraph"/>
        <w:numPr>
          <w:ilvl w:val="0"/>
          <w:numId w:val="3"/>
        </w:numPr>
        <w:spacing w:after="120"/>
        <w:ind w:hanging="357"/>
        <w:contextualSpacing w:val="0"/>
      </w:pPr>
      <w:r w:rsidRPr="00C14A65">
        <w:rPr>
          <w:b/>
          <w:bCs/>
        </w:rPr>
        <w:t>How to introduce interactive elements into talks</w:t>
      </w:r>
      <w:r w:rsidR="00E854CD" w:rsidRPr="00C14A65">
        <w:rPr>
          <w:b/>
          <w:bCs/>
        </w:rPr>
        <w:t>.</w:t>
      </w:r>
      <w:r w:rsidR="00E854CD" w:rsidRPr="00C14A65">
        <w:t xml:space="preserve"> </w:t>
      </w:r>
      <w:r w:rsidR="007230F6" w:rsidRPr="00C14A65">
        <w:t>If your event is a t</w:t>
      </w:r>
      <w:r w:rsidR="00D34FC3" w:rsidRPr="00C14A65">
        <w:t>alk, you can</w:t>
      </w:r>
      <w:r w:rsidRPr="00C14A65">
        <w:t xml:space="preserve"> make audience members feel included </w:t>
      </w:r>
      <w:r w:rsidR="00DE619C" w:rsidRPr="00C14A65">
        <w:t xml:space="preserve">by </w:t>
      </w:r>
      <w:r w:rsidR="00A74DBD">
        <w:t>adding</w:t>
      </w:r>
      <w:r w:rsidR="00DE619C" w:rsidRPr="00C14A65">
        <w:t xml:space="preserve"> some interactive elements, </w:t>
      </w:r>
      <w:r w:rsidRPr="00C14A65">
        <w:t>for example a poll or a show of hands.</w:t>
      </w:r>
      <w:r w:rsidR="00E2072A" w:rsidRPr="00C14A65">
        <w:t xml:space="preserve"> This can feel </w:t>
      </w:r>
      <w:r w:rsidR="00286A79" w:rsidRPr="00C14A65">
        <w:t xml:space="preserve">more engaging than </w:t>
      </w:r>
      <w:r w:rsidR="00A74DBD">
        <w:t xml:space="preserve">relying on </w:t>
      </w:r>
      <w:r w:rsidR="00286A79" w:rsidRPr="00C14A65">
        <w:t>a Q&amp;A as the only interactive element.</w:t>
      </w:r>
    </w:p>
    <w:p w14:paraId="5C577B1B" w14:textId="34A87B5F" w:rsidR="00471F8E" w:rsidRPr="00C14A65" w:rsidRDefault="00471F8E" w:rsidP="00FC14B7">
      <w:pPr>
        <w:pStyle w:val="ListParagraph"/>
        <w:numPr>
          <w:ilvl w:val="1"/>
          <w:numId w:val="3"/>
        </w:numPr>
        <w:spacing w:after="120"/>
        <w:ind w:hanging="357"/>
        <w:contextualSpacing w:val="0"/>
      </w:pPr>
      <w:r w:rsidRPr="00C14A65">
        <w:t xml:space="preserve">There are plenty of tools that can help you, </w:t>
      </w:r>
      <w:proofErr w:type="spellStart"/>
      <w:r w:rsidRPr="00C14A65">
        <w:t>eg</w:t>
      </w:r>
      <w:proofErr w:type="spellEnd"/>
      <w:r w:rsidRPr="00C14A65">
        <w:t xml:space="preserve"> </w:t>
      </w:r>
      <w:proofErr w:type="spellStart"/>
      <w:r w:rsidRPr="00C14A65">
        <w:t>Menti</w:t>
      </w:r>
      <w:proofErr w:type="spellEnd"/>
      <w:r w:rsidRPr="00C14A65">
        <w:t xml:space="preserve"> polls and “</w:t>
      </w:r>
      <w:proofErr w:type="spellStart"/>
      <w:r w:rsidRPr="00C14A65">
        <w:t>Kahoot</w:t>
      </w:r>
      <w:proofErr w:type="spellEnd"/>
      <w:r w:rsidRPr="00C14A65">
        <w:t>!” quizzes.</w:t>
      </w:r>
    </w:p>
    <w:p w14:paraId="3E91B624" w14:textId="6C8C9583" w:rsidR="007001D0" w:rsidRPr="001550EE" w:rsidRDefault="007001D0" w:rsidP="00FC14B7">
      <w:pPr>
        <w:pStyle w:val="ListParagraph"/>
        <w:numPr>
          <w:ilvl w:val="1"/>
          <w:numId w:val="3"/>
        </w:numPr>
        <w:spacing w:after="120"/>
        <w:ind w:hanging="357"/>
        <w:contextualSpacing w:val="0"/>
      </w:pPr>
      <w:r w:rsidRPr="001550EE">
        <w:rPr>
          <w:rStyle w:val="Hyperlink"/>
          <w:color w:val="auto"/>
          <w:u w:val="none"/>
        </w:rPr>
        <w:t>Consider answering questions regularly throughout the event rather than leaving them all to a Q&amp;A at the end</w:t>
      </w:r>
      <w:r w:rsidR="001550EE">
        <w:rPr>
          <w:rStyle w:val="Hyperlink"/>
          <w:color w:val="auto"/>
          <w:u w:val="none"/>
        </w:rPr>
        <w:t>.</w:t>
      </w:r>
    </w:p>
    <w:p w14:paraId="74E6E263" w14:textId="3A9C6662" w:rsidR="009C0D36" w:rsidRPr="00A74DBD" w:rsidRDefault="00424256" w:rsidP="00A74DBD">
      <w:pPr>
        <w:pStyle w:val="ListParagraph"/>
        <w:numPr>
          <w:ilvl w:val="0"/>
          <w:numId w:val="3"/>
        </w:numPr>
        <w:spacing w:after="120"/>
        <w:contextualSpacing w:val="0"/>
        <w:rPr>
          <w:bCs/>
        </w:rPr>
      </w:pPr>
      <w:r w:rsidRPr="00C14A65">
        <w:rPr>
          <w:b/>
          <w:bCs/>
        </w:rPr>
        <w:t>Ensu</w:t>
      </w:r>
      <w:r w:rsidR="00A74DBD">
        <w:rPr>
          <w:b/>
          <w:bCs/>
        </w:rPr>
        <w:t>re</w:t>
      </w:r>
      <w:r w:rsidRPr="00C14A65">
        <w:rPr>
          <w:b/>
          <w:bCs/>
        </w:rPr>
        <w:t xml:space="preserve"> you’re familiar with</w:t>
      </w:r>
      <w:r w:rsidR="009C0D36" w:rsidRPr="00C14A65">
        <w:rPr>
          <w:b/>
          <w:bCs/>
        </w:rPr>
        <w:t xml:space="preserve"> any necessary technology.</w:t>
      </w:r>
      <w:r w:rsidR="00A74DBD">
        <w:rPr>
          <w:b/>
          <w:bCs/>
        </w:rPr>
        <w:t xml:space="preserve"> </w:t>
      </w:r>
      <w:r w:rsidR="00A74DBD" w:rsidRPr="00A74DBD">
        <w:rPr>
          <w:bCs/>
        </w:rPr>
        <w:t>In particular if you are using an unfamiliar venue</w:t>
      </w:r>
      <w:r w:rsidR="00A74DBD">
        <w:rPr>
          <w:bCs/>
        </w:rPr>
        <w:t>,</w:t>
      </w:r>
      <w:r w:rsidR="00A74DBD" w:rsidRPr="00A74DBD">
        <w:rPr>
          <w:bCs/>
        </w:rPr>
        <w:t xml:space="preserve"> or technology you or your partners have not used before.</w:t>
      </w:r>
    </w:p>
    <w:p w14:paraId="6F387445" w14:textId="6596FD6E" w:rsidR="009C0D36" w:rsidRPr="00A74DBD" w:rsidRDefault="00A74DBD" w:rsidP="00FC14B7">
      <w:pPr>
        <w:pStyle w:val="ListParagraph"/>
        <w:numPr>
          <w:ilvl w:val="0"/>
          <w:numId w:val="3"/>
        </w:numPr>
        <w:spacing w:after="120"/>
        <w:ind w:hanging="357"/>
        <w:contextualSpacing w:val="0"/>
        <w:rPr>
          <w:bCs/>
        </w:rPr>
      </w:pPr>
      <w:r>
        <w:rPr>
          <w:b/>
          <w:bCs/>
        </w:rPr>
        <w:t>Have</w:t>
      </w:r>
      <w:r w:rsidR="009C0D36" w:rsidRPr="00C14A65">
        <w:rPr>
          <w:b/>
          <w:bCs/>
        </w:rPr>
        <w:t xml:space="preserve"> a trial run.</w:t>
      </w:r>
      <w:r>
        <w:rPr>
          <w:b/>
          <w:bCs/>
        </w:rPr>
        <w:t xml:space="preserve"> </w:t>
      </w:r>
      <w:r w:rsidRPr="00A74DBD">
        <w:rPr>
          <w:bCs/>
        </w:rPr>
        <w:t>This will give you confidence on the day</w:t>
      </w:r>
      <w:r>
        <w:rPr>
          <w:bCs/>
        </w:rPr>
        <w:t xml:space="preserve"> and help to check how long your event might run for, and manage that accordingly</w:t>
      </w:r>
      <w:r w:rsidRPr="00A74DBD">
        <w:rPr>
          <w:bCs/>
        </w:rPr>
        <w:t>!</w:t>
      </w:r>
    </w:p>
    <w:p w14:paraId="51583839" w14:textId="762D366A" w:rsidR="00E93D8E" w:rsidRPr="00E93D8E" w:rsidRDefault="001550EE" w:rsidP="009C0D36">
      <w:pPr>
        <w:pStyle w:val="ListParagraph"/>
        <w:numPr>
          <w:ilvl w:val="0"/>
          <w:numId w:val="3"/>
        </w:numPr>
        <w:spacing w:after="120"/>
        <w:ind w:hanging="357"/>
        <w:contextualSpacing w:val="0"/>
        <w:rPr>
          <w:b/>
          <w:bCs/>
        </w:rPr>
      </w:pPr>
      <w:r w:rsidRPr="00A74DBD">
        <w:rPr>
          <w:b/>
          <w:bCs/>
        </w:rPr>
        <w:t>Have a helper on the day</w:t>
      </w:r>
      <w:r>
        <w:t>.</w:t>
      </w:r>
      <w:r w:rsidR="00C31E5E" w:rsidRPr="00C14A65">
        <w:t xml:space="preserve"> </w:t>
      </w:r>
      <w:r w:rsidR="00A74DBD">
        <w:t>For example, at</w:t>
      </w:r>
      <w:r w:rsidR="00A74DBD" w:rsidRPr="00C14A65">
        <w:t xml:space="preserve"> online event</w:t>
      </w:r>
      <w:r w:rsidR="00A74DBD">
        <w:t>s</w:t>
      </w:r>
      <w:r w:rsidR="00A74DBD" w:rsidRPr="00C14A65">
        <w:t xml:space="preserve"> if there is one main presenter, then </w:t>
      </w:r>
      <w:r w:rsidR="00A74DBD">
        <w:t xml:space="preserve">it is very useful to </w:t>
      </w:r>
      <w:proofErr w:type="gramStart"/>
      <w:r w:rsidR="00A74DBD">
        <w:t xml:space="preserve">have </w:t>
      </w:r>
      <w:r w:rsidR="00A74DBD" w:rsidRPr="00C14A65">
        <w:t xml:space="preserve"> someone</w:t>
      </w:r>
      <w:proofErr w:type="gramEnd"/>
      <w:r w:rsidR="00A74DBD" w:rsidRPr="00C14A65">
        <w:t xml:space="preserve"> else there too keeping an eye on any messages in the chat and responding to these</w:t>
      </w:r>
      <w:r w:rsidR="00A74DBD">
        <w:t xml:space="preserve">, </w:t>
      </w:r>
      <w:r w:rsidR="00A74DBD" w:rsidRPr="00C14A65">
        <w:t>either by replying or by chipping in to flag anything to the main presenter that they may not have seen that it would be useful for them to immediately be aware of</w:t>
      </w:r>
      <w:r w:rsidR="00A74DBD">
        <w:t>.</w:t>
      </w:r>
    </w:p>
    <w:p w14:paraId="72E3A0E2" w14:textId="6D1BFD98" w:rsidR="009C0D36" w:rsidRPr="00C14A65" w:rsidRDefault="009C0D36" w:rsidP="009C0D36">
      <w:r w:rsidRPr="00C14A65">
        <w:t>For events that go beyond talks, relevant training can be extremely valuable (for example in facilitation skills).</w:t>
      </w:r>
      <w:r w:rsidR="00050E1A">
        <w:t xml:space="preserve"> </w:t>
      </w:r>
    </w:p>
    <w:p w14:paraId="219FE774" w14:textId="77777777" w:rsidR="009C0D36" w:rsidRPr="00C14A65" w:rsidRDefault="009C0D36" w:rsidP="009C0D36">
      <w:r w:rsidRPr="00C14A65">
        <w:t>Useful resources include:</w:t>
      </w:r>
    </w:p>
    <w:p w14:paraId="0E7F0F9B" w14:textId="77777777" w:rsidR="009C0D36" w:rsidRPr="00C14A65" w:rsidRDefault="009C0D36" w:rsidP="009C0D36">
      <w:pPr>
        <w:pStyle w:val="ListParagraph"/>
        <w:numPr>
          <w:ilvl w:val="0"/>
          <w:numId w:val="1"/>
        </w:numPr>
      </w:pPr>
      <w:r w:rsidRPr="00A50E44">
        <w:rPr>
          <w:b/>
        </w:rPr>
        <w:t xml:space="preserve">The National Coordinating Centre for Public Engagement (NCCPE) </w:t>
      </w:r>
      <w:r w:rsidRPr="00C14A65">
        <w:t>(</w:t>
      </w:r>
      <w:hyperlink r:id="rId20" w:history="1">
        <w:r w:rsidRPr="00C14A65">
          <w:rPr>
            <w:rStyle w:val="Hyperlink"/>
            <w:color w:val="auto"/>
          </w:rPr>
          <w:t>https://www.publicengagement.ac.uk/</w:t>
        </w:r>
      </w:hyperlink>
      <w:r w:rsidRPr="00C14A65">
        <w:t>) provides lots of useful online resources and training opportunities (</w:t>
      </w:r>
      <w:hyperlink r:id="rId21" w:history="1">
        <w:r w:rsidRPr="00C14A65">
          <w:rPr>
            <w:rStyle w:val="Hyperlink"/>
            <w:color w:val="auto"/>
          </w:rPr>
          <w:t>https://www.publicengagement.ac.uk/do-engagement/engagement-training</w:t>
        </w:r>
      </w:hyperlink>
      <w:r w:rsidRPr="00C14A65">
        <w:t>).</w:t>
      </w:r>
    </w:p>
    <w:p w14:paraId="3B866535" w14:textId="77777777" w:rsidR="009C0D36" w:rsidRPr="00C14A65" w:rsidRDefault="009C0D36" w:rsidP="009C0D36">
      <w:pPr>
        <w:pStyle w:val="ListParagraph"/>
        <w:numPr>
          <w:ilvl w:val="0"/>
          <w:numId w:val="1"/>
        </w:numPr>
      </w:pPr>
      <w:r w:rsidRPr="00A50E44">
        <w:rPr>
          <w:b/>
        </w:rPr>
        <w:lastRenderedPageBreak/>
        <w:t xml:space="preserve">UWE Bristol Science Communication Unit </w:t>
      </w:r>
      <w:r w:rsidRPr="00C14A65">
        <w:t>runs professional and short courses (</w:t>
      </w:r>
      <w:hyperlink r:id="rId22" w:history="1">
        <w:r w:rsidRPr="00C14A65">
          <w:rPr>
            <w:rStyle w:val="Hyperlink"/>
            <w:color w:val="auto"/>
          </w:rPr>
          <w:t>https://www.uwe.ac.uk/research/centres-and-groups/scu/courses-and-training/professional-and-short-courses</w:t>
        </w:r>
      </w:hyperlink>
      <w:r w:rsidRPr="00C14A65">
        <w:t>), such as “Science Communication Building Blocks” (</w:t>
      </w:r>
      <w:hyperlink r:id="rId23" w:anchor="about" w:history="1">
        <w:r w:rsidRPr="00C14A65">
          <w:rPr>
            <w:rStyle w:val="Hyperlink"/>
            <w:color w:val="auto"/>
          </w:rPr>
          <w:t>https://courses.uwe.ac.uk/Z51000113/science-communication-building-blocks#about</w:t>
        </w:r>
      </w:hyperlink>
      <w:r w:rsidRPr="00C14A65">
        <w:t>), and free online practitioner guides (</w:t>
      </w:r>
      <w:hyperlink r:id="rId24" w:history="1">
        <w:r w:rsidRPr="00C14A65">
          <w:rPr>
            <w:rStyle w:val="Hyperlink"/>
            <w:color w:val="auto"/>
          </w:rPr>
          <w:t>https://www.uwe.ac.uk/research/centres-and-groups/scu/courses-and-training/practitioner-guides</w:t>
        </w:r>
      </w:hyperlink>
      <w:r w:rsidRPr="00C14A65">
        <w:t>). A lot of the principles are useful whatever your subject area.</w:t>
      </w:r>
    </w:p>
    <w:p w14:paraId="2DE56910" w14:textId="4E014018" w:rsidR="009C0D36" w:rsidRPr="00C14A65" w:rsidRDefault="009C0D36" w:rsidP="009C0D36">
      <w:pPr>
        <w:pStyle w:val="ListParagraph"/>
        <w:numPr>
          <w:ilvl w:val="0"/>
          <w:numId w:val="1"/>
        </w:numPr>
      </w:pPr>
      <w:r w:rsidRPr="00C14A65">
        <w:t xml:space="preserve">There are some useful </w:t>
      </w:r>
      <w:r w:rsidRPr="00A50E44">
        <w:rPr>
          <w:b/>
        </w:rPr>
        <w:t>TED-branded YouTube videos</w:t>
      </w:r>
      <w:r w:rsidRPr="00C14A65">
        <w:t xml:space="preserve"> on public speaking that can help when designing talks for non-academic audiences, </w:t>
      </w:r>
      <w:proofErr w:type="spellStart"/>
      <w:r w:rsidRPr="00C14A65">
        <w:t>eg</w:t>
      </w:r>
      <w:proofErr w:type="spellEnd"/>
      <w:r w:rsidRPr="00C14A65">
        <w:t xml:space="preserve"> “TED’s secret to great public speaking” (</w:t>
      </w:r>
      <w:hyperlink r:id="rId25" w:history="1">
        <w:r w:rsidRPr="00C14A65">
          <w:rPr>
            <w:rStyle w:val="Hyperlink"/>
            <w:color w:val="auto"/>
          </w:rPr>
          <w:t>https://www.youtube.com/watch?v=-FOCpMAww28</w:t>
        </w:r>
      </w:hyperlink>
      <w:r w:rsidRPr="00C14A65">
        <w:t>).</w:t>
      </w:r>
    </w:p>
    <w:p w14:paraId="2104A945" w14:textId="51761B5E" w:rsidR="001622D7" w:rsidRPr="00C14A65" w:rsidRDefault="001622D7" w:rsidP="001622D7"/>
    <w:p w14:paraId="3B04C74E" w14:textId="340825C4" w:rsidR="008C10F1" w:rsidRPr="00C14A65" w:rsidRDefault="008C10F1" w:rsidP="001622D7">
      <w:pPr>
        <w:rPr>
          <w:b/>
          <w:bCs/>
          <w:u w:val="single"/>
        </w:rPr>
      </w:pPr>
      <w:r w:rsidRPr="00C14A65">
        <w:rPr>
          <w:b/>
          <w:bCs/>
          <w:u w:val="single"/>
        </w:rPr>
        <w:t>Publicising your event</w:t>
      </w:r>
    </w:p>
    <w:p w14:paraId="5FFFF091" w14:textId="39A15E6C" w:rsidR="007C7F8B" w:rsidRPr="00C14A65" w:rsidRDefault="00992504" w:rsidP="007C7F8B">
      <w:r w:rsidRPr="00C14A65">
        <w:t xml:space="preserve">If you are responsible for or </w:t>
      </w:r>
      <w:r w:rsidR="003A46CE" w:rsidRPr="00C14A65">
        <w:t>involved in promoting your own event</w:t>
      </w:r>
      <w:r w:rsidR="007C7F8B" w:rsidRPr="00C14A65">
        <w:t xml:space="preserve">, </w:t>
      </w:r>
      <w:r w:rsidR="00D87032" w:rsidRPr="00C14A65">
        <w:t xml:space="preserve">consider </w:t>
      </w:r>
      <w:r w:rsidR="007C7F8B" w:rsidRPr="00C14A65">
        <w:t xml:space="preserve">where to publicise </w:t>
      </w:r>
      <w:r w:rsidR="00D87032" w:rsidRPr="00C14A65">
        <w:t>them so</w:t>
      </w:r>
      <w:r w:rsidR="007C7F8B" w:rsidRPr="00C14A65">
        <w:t xml:space="preserve"> relevant target groups will find them. Options include:</w:t>
      </w:r>
    </w:p>
    <w:p w14:paraId="78BCCC01" w14:textId="77777777" w:rsidR="007C7F8B" w:rsidRPr="00C14A65" w:rsidRDefault="007C7F8B" w:rsidP="007C7F8B">
      <w:pPr>
        <w:pStyle w:val="ListParagraph"/>
        <w:numPr>
          <w:ilvl w:val="0"/>
          <w:numId w:val="8"/>
        </w:numPr>
      </w:pPr>
      <w:r w:rsidRPr="00C14A65">
        <w:t>local events listings</w:t>
      </w:r>
    </w:p>
    <w:p w14:paraId="7DEB40B0" w14:textId="77777777" w:rsidR="007C7F8B" w:rsidRPr="00C14A65" w:rsidRDefault="007C7F8B" w:rsidP="007C7F8B">
      <w:pPr>
        <w:pStyle w:val="ListParagraph"/>
        <w:numPr>
          <w:ilvl w:val="0"/>
          <w:numId w:val="8"/>
        </w:numPr>
      </w:pPr>
      <w:r w:rsidRPr="00C14A65">
        <w:t>local media</w:t>
      </w:r>
    </w:p>
    <w:p w14:paraId="451DA9BB" w14:textId="77777777" w:rsidR="007C7F8B" w:rsidRPr="00C14A65" w:rsidRDefault="007C7F8B" w:rsidP="007C7F8B">
      <w:pPr>
        <w:pStyle w:val="ListParagraph"/>
        <w:numPr>
          <w:ilvl w:val="0"/>
          <w:numId w:val="8"/>
        </w:numPr>
      </w:pPr>
      <w:r w:rsidRPr="00C14A65">
        <w:t>community blogs</w:t>
      </w:r>
    </w:p>
    <w:p w14:paraId="1E054646" w14:textId="77777777" w:rsidR="007C7F8B" w:rsidRPr="00C14A65" w:rsidRDefault="007C7F8B" w:rsidP="007C7F8B">
      <w:pPr>
        <w:pStyle w:val="ListParagraph"/>
        <w:numPr>
          <w:ilvl w:val="0"/>
          <w:numId w:val="8"/>
        </w:numPr>
      </w:pPr>
      <w:r w:rsidRPr="00C14A65">
        <w:t>arts centres, community centres and libraries</w:t>
      </w:r>
    </w:p>
    <w:p w14:paraId="4B65AF04" w14:textId="77777777" w:rsidR="007C7F8B" w:rsidRPr="00C14A65" w:rsidRDefault="007C7F8B" w:rsidP="007C7F8B">
      <w:pPr>
        <w:pStyle w:val="ListParagraph"/>
        <w:numPr>
          <w:ilvl w:val="0"/>
          <w:numId w:val="8"/>
        </w:numPr>
      </w:pPr>
      <w:r w:rsidRPr="00C14A65">
        <w:t>community groups (particularly those with a link to the event topic)</w:t>
      </w:r>
    </w:p>
    <w:p w14:paraId="16F80027" w14:textId="77777777" w:rsidR="007C7F8B" w:rsidRPr="00C14A65" w:rsidRDefault="007C7F8B" w:rsidP="007C7F8B">
      <w:pPr>
        <w:pStyle w:val="ListParagraph"/>
        <w:numPr>
          <w:ilvl w:val="0"/>
          <w:numId w:val="8"/>
        </w:numPr>
      </w:pPr>
      <w:r w:rsidRPr="00C14A65">
        <w:t>science café networks (depending on the research area)</w:t>
      </w:r>
    </w:p>
    <w:p w14:paraId="432A8786" w14:textId="77777777" w:rsidR="007C7F8B" w:rsidRPr="00C14A65" w:rsidRDefault="007C7F8B" w:rsidP="007C7F8B">
      <w:pPr>
        <w:pStyle w:val="ListParagraph"/>
        <w:numPr>
          <w:ilvl w:val="0"/>
          <w:numId w:val="8"/>
        </w:numPr>
      </w:pPr>
      <w:r w:rsidRPr="00C14A65">
        <w:t>university external contacts such as alumni databases and newsletters</w:t>
      </w:r>
    </w:p>
    <w:p w14:paraId="519DF1BA" w14:textId="77777777" w:rsidR="007C7F8B" w:rsidRPr="00C14A65" w:rsidRDefault="007C7F8B" w:rsidP="007C7F8B">
      <w:pPr>
        <w:pStyle w:val="ListParagraph"/>
        <w:numPr>
          <w:ilvl w:val="0"/>
          <w:numId w:val="8"/>
        </w:numPr>
      </w:pPr>
      <w:r w:rsidRPr="00C14A65">
        <w:t>sixth forms and FE colleges (students considering university entry may be interested in events not specifically aimed at schools)</w:t>
      </w:r>
    </w:p>
    <w:p w14:paraId="334F4270" w14:textId="77777777" w:rsidR="007C7F8B" w:rsidRPr="00C14A65" w:rsidRDefault="007C7F8B" w:rsidP="007C7F8B">
      <w:pPr>
        <w:pStyle w:val="ListParagraph"/>
        <w:numPr>
          <w:ilvl w:val="0"/>
          <w:numId w:val="8"/>
        </w:numPr>
      </w:pPr>
      <w:r w:rsidRPr="00C14A65">
        <w:t>u3a networks and retirement groups</w:t>
      </w:r>
    </w:p>
    <w:p w14:paraId="02B4A2AD" w14:textId="1AF1EC73" w:rsidR="007C7F8B" w:rsidRPr="00C14A65" w:rsidRDefault="00D87032" w:rsidP="007C7F8B">
      <w:pPr>
        <w:pStyle w:val="ListParagraph"/>
        <w:numPr>
          <w:ilvl w:val="0"/>
          <w:numId w:val="8"/>
        </w:numPr>
      </w:pPr>
      <w:proofErr w:type="gramStart"/>
      <w:r w:rsidRPr="00C14A65">
        <w:t>colleagues</w:t>
      </w:r>
      <w:proofErr w:type="gramEnd"/>
      <w:r w:rsidR="007C7F8B" w:rsidRPr="00C14A65">
        <w:t xml:space="preserve"> with strong social media networks beyond academia.</w:t>
      </w:r>
    </w:p>
    <w:p w14:paraId="379DA1BA" w14:textId="66D16E1C" w:rsidR="00992504" w:rsidRPr="00C14A65" w:rsidRDefault="00992504" w:rsidP="001622D7"/>
    <w:p w14:paraId="6CD46109" w14:textId="4B8D2318" w:rsidR="00D8682C" w:rsidRPr="00C14A65" w:rsidRDefault="00D8682C" w:rsidP="001622D7">
      <w:pPr>
        <w:rPr>
          <w:b/>
          <w:bCs/>
          <w:u w:val="single"/>
        </w:rPr>
      </w:pPr>
      <w:r w:rsidRPr="00C14A65">
        <w:rPr>
          <w:b/>
          <w:bCs/>
          <w:u w:val="single"/>
        </w:rPr>
        <w:t xml:space="preserve">Listing </w:t>
      </w:r>
      <w:r w:rsidR="001A4B45" w:rsidRPr="00C14A65">
        <w:rPr>
          <w:b/>
          <w:bCs/>
          <w:u w:val="single"/>
        </w:rPr>
        <w:t>your event on the festival website</w:t>
      </w:r>
    </w:p>
    <w:p w14:paraId="2B0B8EF4" w14:textId="56A11A07" w:rsidR="008C10F1" w:rsidRPr="00C14A65" w:rsidRDefault="008C10F1" w:rsidP="008C10F1">
      <w:pPr>
        <w:rPr>
          <w:rFonts w:cs="Times New Roman"/>
          <w:szCs w:val="24"/>
        </w:rPr>
      </w:pPr>
      <w:r w:rsidRPr="00C14A65">
        <w:t xml:space="preserve">Details of all events must be provided for the festival website </w:t>
      </w:r>
      <w:r w:rsidRPr="00C14A65">
        <w:rPr>
          <w:rFonts w:cs="Times New Roman"/>
          <w:szCs w:val="24"/>
        </w:rPr>
        <w:t>(</w:t>
      </w:r>
      <w:hyperlink r:id="rId26" w:history="1">
        <w:r w:rsidRPr="00C14A65">
          <w:rPr>
            <w:rStyle w:val="Hyperlink"/>
            <w:rFonts w:cs="Times New Roman"/>
            <w:color w:val="auto"/>
            <w:szCs w:val="24"/>
          </w:rPr>
          <w:t>https://festivalofsocialscience.com/</w:t>
        </w:r>
      </w:hyperlink>
      <w:r w:rsidRPr="00C14A65">
        <w:rPr>
          <w:rFonts w:cs="Times New Roman"/>
          <w:szCs w:val="24"/>
        </w:rPr>
        <w:t>)</w:t>
      </w:r>
      <w:r w:rsidRPr="00C14A65">
        <w:t xml:space="preserve">, </w:t>
      </w:r>
      <w:r w:rsidRPr="00C14A65">
        <w:rPr>
          <w:rFonts w:cs="Times New Roman"/>
          <w:szCs w:val="24"/>
        </w:rPr>
        <w:t xml:space="preserve">including completing all mandatory fields. For all events a link to a live booking system or process must be provided e.g. Eventbrite or local institutional booking process. </w:t>
      </w:r>
    </w:p>
    <w:p w14:paraId="7FAB04A8" w14:textId="4838898F" w:rsidR="008C10F1" w:rsidRPr="00C14A65" w:rsidRDefault="001A4B45" w:rsidP="008C10F1">
      <w:r w:rsidRPr="00C14A65">
        <w:t>Please e</w:t>
      </w:r>
      <w:r w:rsidR="008C10F1" w:rsidRPr="00C14A65">
        <w:t xml:space="preserve">nsure that the content </w:t>
      </w:r>
      <w:r w:rsidR="00D87C31" w:rsidRPr="00C14A65">
        <w:t xml:space="preserve">you provide to your festival team </w:t>
      </w:r>
      <w:r w:rsidR="00A6205A" w:rsidRPr="00C14A65">
        <w:t>for the website about your</w:t>
      </w:r>
      <w:r w:rsidR="008C10F1" w:rsidRPr="00C14A65">
        <w:t xml:space="preserve"> event describe</w:t>
      </w:r>
      <w:r w:rsidR="00A6205A" w:rsidRPr="00C14A65">
        <w:t>s it</w:t>
      </w:r>
      <w:r w:rsidR="008C10F1" w:rsidRPr="00C14A65">
        <w:t xml:space="preserve"> as accurately as possible, so that potential attendees know what is on offer. </w:t>
      </w:r>
    </w:p>
    <w:p w14:paraId="6A32C418" w14:textId="64E2CB00" w:rsidR="007167A5" w:rsidRDefault="007167A5" w:rsidP="00A50E44">
      <w:pPr>
        <w:pStyle w:val="ListParagraph"/>
        <w:numPr>
          <w:ilvl w:val="0"/>
          <w:numId w:val="10"/>
        </w:numPr>
        <w:spacing w:after="120"/>
        <w:ind w:left="714" w:hanging="357"/>
        <w:contextualSpacing w:val="0"/>
      </w:pPr>
      <w:r>
        <w:t>M</w:t>
      </w:r>
      <w:r w:rsidRPr="00C14A65">
        <w:t>ak</w:t>
      </w:r>
      <w:r>
        <w:t>e</w:t>
      </w:r>
      <w:r w:rsidRPr="00C14A65">
        <w:t xml:space="preserve"> sure that how you write about your event in the event listing and how you tag it precisely matches the audience you actually design and run your event for.</w:t>
      </w:r>
    </w:p>
    <w:p w14:paraId="37F90F97" w14:textId="5174000D" w:rsidR="001A4B45" w:rsidRPr="00C14A65" w:rsidRDefault="008C10F1" w:rsidP="00A50E44">
      <w:pPr>
        <w:pStyle w:val="ListParagraph"/>
        <w:numPr>
          <w:ilvl w:val="0"/>
          <w:numId w:val="10"/>
        </w:numPr>
        <w:spacing w:after="120"/>
        <w:ind w:left="714" w:hanging="357"/>
        <w:contextualSpacing w:val="0"/>
      </w:pPr>
      <w:r w:rsidRPr="00C14A65">
        <w:t>For events that include multiple elements (for example a talk, a film and a Q&amp;A), ensure it is clear which is the main event. For example, if a performance or craft activity is on offer but constitutes only 10 minutes of a 2-hour event, make this clear.</w:t>
      </w:r>
    </w:p>
    <w:p w14:paraId="0EB98EE1" w14:textId="55E69B74" w:rsidR="008C10F1" w:rsidRPr="00C14A65" w:rsidRDefault="008C10F1" w:rsidP="00A50E44">
      <w:pPr>
        <w:pStyle w:val="ListParagraph"/>
        <w:numPr>
          <w:ilvl w:val="0"/>
          <w:numId w:val="10"/>
        </w:numPr>
        <w:spacing w:after="120"/>
        <w:ind w:left="714" w:hanging="357"/>
        <w:contextualSpacing w:val="0"/>
      </w:pPr>
      <w:r w:rsidRPr="00C14A65">
        <w:t xml:space="preserve">Ensure it is clear who each event is aimed at, especially those that are open to all but </w:t>
      </w:r>
      <w:proofErr w:type="gramStart"/>
      <w:r w:rsidRPr="00C14A65">
        <w:t>targeted</w:t>
      </w:r>
      <w:proofErr w:type="gramEnd"/>
      <w:r w:rsidRPr="00C14A65">
        <w:t xml:space="preserve"> predominantly at a particular group.</w:t>
      </w:r>
    </w:p>
    <w:p w14:paraId="68DEA526" w14:textId="3EF8C8CC" w:rsidR="00E93D8E" w:rsidRPr="008B66A4" w:rsidRDefault="002F54F2" w:rsidP="008B66A4">
      <w:pPr>
        <w:pStyle w:val="ListParagraph"/>
        <w:numPr>
          <w:ilvl w:val="0"/>
          <w:numId w:val="10"/>
        </w:numPr>
        <w:spacing w:after="120"/>
        <w:ind w:left="714" w:hanging="357"/>
        <w:contextualSpacing w:val="0"/>
      </w:pPr>
      <w:r w:rsidRPr="00C14A65">
        <w:t xml:space="preserve">Include when booking closes (for events you need to book for in advance). </w:t>
      </w:r>
      <w:r w:rsidR="00A74DBD">
        <w:t>I</w:t>
      </w:r>
      <w:r w:rsidRPr="00C14A65">
        <w:t xml:space="preserve">f you need to book in advance, can you do so right up till the time that the event starts or is there a cut-off point, </w:t>
      </w:r>
      <w:proofErr w:type="spellStart"/>
      <w:r w:rsidRPr="00C14A65">
        <w:t>eg</w:t>
      </w:r>
      <w:proofErr w:type="spellEnd"/>
      <w:r w:rsidRPr="00C14A65">
        <w:t xml:space="preserve"> 24 hours before the event start, a week before the event starts, 5pm on the day before the even</w:t>
      </w:r>
      <w:r w:rsidR="008854D9">
        <w:t>t</w:t>
      </w:r>
      <w:r w:rsidR="00883F96">
        <w:t>?</w:t>
      </w:r>
    </w:p>
    <w:p w14:paraId="1558BEBA" w14:textId="77777777" w:rsidR="00D97368" w:rsidRDefault="00D97368">
      <w:pPr>
        <w:rPr>
          <w:b/>
          <w:bCs/>
          <w:u w:val="single"/>
        </w:rPr>
      </w:pPr>
      <w:r>
        <w:rPr>
          <w:b/>
          <w:bCs/>
          <w:u w:val="single"/>
        </w:rPr>
        <w:br w:type="page"/>
      </w:r>
    </w:p>
    <w:p w14:paraId="439B9BB6" w14:textId="17B8531A" w:rsidR="001622D7" w:rsidRPr="00C14A65" w:rsidRDefault="001622D7" w:rsidP="001622D7">
      <w:pPr>
        <w:rPr>
          <w:b/>
          <w:bCs/>
          <w:u w:val="single"/>
        </w:rPr>
      </w:pPr>
      <w:r w:rsidRPr="00C14A65">
        <w:rPr>
          <w:b/>
          <w:bCs/>
          <w:u w:val="single"/>
        </w:rPr>
        <w:lastRenderedPageBreak/>
        <w:t>Referencing ESRC</w:t>
      </w:r>
    </w:p>
    <w:p w14:paraId="6A3811D5" w14:textId="16071F79" w:rsidR="001903B5" w:rsidRPr="00C14A65" w:rsidRDefault="001903B5" w:rsidP="001622D7">
      <w:pPr>
        <w:rPr>
          <w:b/>
          <w:bCs/>
        </w:rPr>
      </w:pPr>
      <w:r w:rsidRPr="00C14A65">
        <w:rPr>
          <w:b/>
          <w:bCs/>
        </w:rPr>
        <w:t>When promoting your event:</w:t>
      </w:r>
    </w:p>
    <w:p w14:paraId="5A3C79C9" w14:textId="670F7177" w:rsidR="00381319" w:rsidRPr="00C14A65" w:rsidRDefault="004C291E" w:rsidP="00A50E44">
      <w:pPr>
        <w:pStyle w:val="ListParagraph"/>
        <w:numPr>
          <w:ilvl w:val="0"/>
          <w:numId w:val="8"/>
        </w:numPr>
        <w:spacing w:after="120"/>
        <w:ind w:hanging="357"/>
        <w:contextualSpacing w:val="0"/>
      </w:pPr>
      <w:r w:rsidRPr="00A50E44">
        <w:rPr>
          <w:rFonts w:cs="Times New Roman"/>
          <w:b/>
          <w:szCs w:val="24"/>
        </w:rPr>
        <w:t>Please use the festival logo and ESRC logo</w:t>
      </w:r>
      <w:r w:rsidRPr="00C14A65">
        <w:rPr>
          <w:rFonts w:cs="Times New Roman"/>
          <w:szCs w:val="24"/>
        </w:rPr>
        <w:t xml:space="preserve"> on all of your content, promotions</w:t>
      </w:r>
      <w:r w:rsidR="00AE1C08" w:rsidRPr="00C14A65">
        <w:rPr>
          <w:rFonts w:cs="Times New Roman"/>
          <w:szCs w:val="24"/>
        </w:rPr>
        <w:t>, bookings page</w:t>
      </w:r>
      <w:r w:rsidRPr="00C14A65">
        <w:rPr>
          <w:rFonts w:cs="Times New Roman"/>
          <w:szCs w:val="24"/>
        </w:rPr>
        <w:t xml:space="preserve"> and materials relating to the festival. </w:t>
      </w:r>
      <w:r w:rsidR="00871E5B" w:rsidRPr="00C14A65">
        <w:rPr>
          <w:rFonts w:cs="Times New Roman"/>
          <w:szCs w:val="24"/>
        </w:rPr>
        <w:t xml:space="preserve">Please ensure that </w:t>
      </w:r>
      <w:r w:rsidR="00381319" w:rsidRPr="00C14A65">
        <w:rPr>
          <w:rFonts w:cs="Times New Roman"/>
          <w:szCs w:val="24"/>
        </w:rPr>
        <w:t xml:space="preserve">the ESRC logo used is the current one, not the old (white on navy) one. </w:t>
      </w:r>
    </w:p>
    <w:p w14:paraId="2E3E5BF2" w14:textId="2A495487" w:rsidR="004C291E" w:rsidRPr="00C14A65" w:rsidRDefault="004C291E" w:rsidP="00A50E44">
      <w:pPr>
        <w:pStyle w:val="ListParagraph"/>
        <w:numPr>
          <w:ilvl w:val="1"/>
          <w:numId w:val="8"/>
        </w:numPr>
        <w:spacing w:after="120"/>
        <w:ind w:hanging="357"/>
        <w:contextualSpacing w:val="0"/>
      </w:pPr>
      <w:r w:rsidRPr="00C14A65">
        <w:rPr>
          <w:rFonts w:cs="Times New Roman"/>
          <w:szCs w:val="24"/>
        </w:rPr>
        <w:t>It’s fine to re-use any promotional items you have from previous years as long as these are included.</w:t>
      </w:r>
    </w:p>
    <w:p w14:paraId="3F7E063D" w14:textId="767F5EB4" w:rsidR="00BD06BC" w:rsidRDefault="00BD06BC" w:rsidP="00A50E44">
      <w:pPr>
        <w:pStyle w:val="ListParagraph"/>
        <w:numPr>
          <w:ilvl w:val="0"/>
          <w:numId w:val="8"/>
        </w:numPr>
        <w:spacing w:after="120"/>
        <w:ind w:hanging="357"/>
        <w:contextualSpacing w:val="0"/>
      </w:pPr>
      <w:r w:rsidRPr="00C14A65">
        <w:t>We encourage you to use this year’s festival banner were appropriate.</w:t>
      </w:r>
    </w:p>
    <w:p w14:paraId="0F6108AB" w14:textId="76A631DF" w:rsidR="00A50E44" w:rsidRPr="00C14A65" w:rsidRDefault="00A50E44" w:rsidP="00A50E44">
      <w:pPr>
        <w:pStyle w:val="ListParagraph"/>
        <w:numPr>
          <w:ilvl w:val="0"/>
          <w:numId w:val="8"/>
        </w:numPr>
        <w:spacing w:after="120"/>
        <w:ind w:hanging="357"/>
        <w:contextualSpacing w:val="0"/>
      </w:pPr>
      <w:r w:rsidRPr="00C14A65">
        <w:t>Your institution’s festival team will be able to provide you with</w:t>
      </w:r>
      <w:r>
        <w:t xml:space="preserve"> the festival logo and banner</w:t>
      </w:r>
    </w:p>
    <w:p w14:paraId="60C22554" w14:textId="08C215A2" w:rsidR="00BD06BC" w:rsidRPr="00C14A65" w:rsidRDefault="006150E1" w:rsidP="00A50E44">
      <w:pPr>
        <w:pStyle w:val="ListParagraph"/>
        <w:numPr>
          <w:ilvl w:val="0"/>
          <w:numId w:val="8"/>
        </w:numPr>
        <w:spacing w:after="120"/>
        <w:ind w:hanging="357"/>
        <w:contextualSpacing w:val="0"/>
      </w:pPr>
      <w:r w:rsidRPr="00C14A65">
        <w:rPr>
          <w:rFonts w:cs="Times New Roman"/>
          <w:szCs w:val="24"/>
        </w:rPr>
        <w:t>If tweeting about your event, p</w:t>
      </w:r>
      <w:r w:rsidR="00BD06BC" w:rsidRPr="00C14A65">
        <w:rPr>
          <w:rFonts w:cs="Times New Roman"/>
          <w:szCs w:val="24"/>
        </w:rPr>
        <w:t xml:space="preserve">lease use the ESRC festival Twitter hashtag, </w:t>
      </w:r>
      <w:r w:rsidR="00BD06BC" w:rsidRPr="00A50E44">
        <w:rPr>
          <w:rFonts w:cs="Times New Roman"/>
          <w:b/>
          <w:szCs w:val="24"/>
        </w:rPr>
        <w:t>#</w:t>
      </w:r>
      <w:proofErr w:type="spellStart"/>
      <w:r w:rsidR="00BD06BC" w:rsidRPr="00A50E44">
        <w:rPr>
          <w:rFonts w:cs="Times New Roman"/>
          <w:b/>
          <w:szCs w:val="24"/>
        </w:rPr>
        <w:t>ESRCFestival</w:t>
      </w:r>
      <w:proofErr w:type="spellEnd"/>
      <w:r w:rsidRPr="00C14A65">
        <w:rPr>
          <w:rFonts w:cs="Times New Roman"/>
          <w:szCs w:val="24"/>
        </w:rPr>
        <w:t>.</w:t>
      </w:r>
      <w:r w:rsidR="00BD06BC" w:rsidRPr="00C14A65">
        <w:rPr>
          <w:rFonts w:cs="Times New Roman"/>
          <w:szCs w:val="24"/>
        </w:rPr>
        <w:t xml:space="preserve"> </w:t>
      </w:r>
      <w:r w:rsidR="004C291E" w:rsidRPr="00C14A65">
        <w:rPr>
          <w:rFonts w:cs="Times New Roman"/>
          <w:szCs w:val="24"/>
        </w:rPr>
        <w:t>Please t</w:t>
      </w:r>
      <w:r w:rsidR="00BD06BC" w:rsidRPr="00C14A65">
        <w:rPr>
          <w:rFonts w:cs="Times New Roman"/>
          <w:szCs w:val="24"/>
        </w:rPr>
        <w:t xml:space="preserve">ag in </w:t>
      </w:r>
      <w:r w:rsidR="00BD06BC" w:rsidRPr="00A50E44">
        <w:rPr>
          <w:rFonts w:cs="Times New Roman"/>
          <w:b/>
          <w:szCs w:val="24"/>
        </w:rPr>
        <w:t>@ESRC</w:t>
      </w:r>
      <w:r w:rsidR="00BD06BC" w:rsidRPr="00C14A65">
        <w:rPr>
          <w:rFonts w:cs="Times New Roman"/>
          <w:szCs w:val="24"/>
        </w:rPr>
        <w:t xml:space="preserve"> on Twitter and LinkedIn posts.</w:t>
      </w:r>
    </w:p>
    <w:p w14:paraId="264A489B" w14:textId="77777777" w:rsidR="00BD06BC" w:rsidRPr="00C14A65" w:rsidRDefault="00BD06BC" w:rsidP="00A50E44">
      <w:pPr>
        <w:pStyle w:val="ListParagraph"/>
        <w:numPr>
          <w:ilvl w:val="0"/>
          <w:numId w:val="8"/>
        </w:numPr>
        <w:spacing w:after="120"/>
        <w:ind w:hanging="357"/>
        <w:contextualSpacing w:val="0"/>
      </w:pPr>
      <w:r w:rsidRPr="00C14A65">
        <w:rPr>
          <w:rFonts w:cs="Times New Roman"/>
          <w:szCs w:val="24"/>
        </w:rPr>
        <w:t>Please promote the festival website (</w:t>
      </w:r>
      <w:hyperlink r:id="rId27" w:history="1">
        <w:r w:rsidRPr="00C14A65">
          <w:rPr>
            <w:rStyle w:val="Hyperlink"/>
            <w:rFonts w:cs="Times New Roman"/>
            <w:color w:val="auto"/>
            <w:szCs w:val="24"/>
          </w:rPr>
          <w:t>https://festivalofsocialscience.com/</w:t>
        </w:r>
      </w:hyperlink>
      <w:r w:rsidRPr="00C14A65">
        <w:rPr>
          <w:rFonts w:cs="Times New Roman"/>
          <w:szCs w:val="24"/>
        </w:rPr>
        <w:t>) anywhere where your own events are promoted.</w:t>
      </w:r>
    </w:p>
    <w:p w14:paraId="71EEA081" w14:textId="77777777" w:rsidR="00BD06BC" w:rsidRPr="00E93D8E" w:rsidRDefault="00BD06BC" w:rsidP="001622D7">
      <w:pPr>
        <w:rPr>
          <w:sz w:val="10"/>
        </w:rPr>
      </w:pPr>
    </w:p>
    <w:p w14:paraId="09E9AE6E" w14:textId="35256328" w:rsidR="000B2DB9" w:rsidRPr="00C14A65" w:rsidRDefault="000B2DB9" w:rsidP="00A702E5">
      <w:pPr>
        <w:rPr>
          <w:rFonts w:cs="Times New Roman"/>
          <w:b/>
          <w:bCs/>
          <w:szCs w:val="24"/>
        </w:rPr>
      </w:pPr>
      <w:r w:rsidRPr="00C14A65">
        <w:rPr>
          <w:rFonts w:cs="Times New Roman"/>
          <w:b/>
          <w:bCs/>
          <w:szCs w:val="24"/>
        </w:rPr>
        <w:t>On the day:</w:t>
      </w:r>
    </w:p>
    <w:p w14:paraId="47A13F37" w14:textId="0B5E4AC0" w:rsidR="00B84535" w:rsidRPr="00C14A65" w:rsidRDefault="000B14D6" w:rsidP="00A50E44">
      <w:pPr>
        <w:pStyle w:val="ListParagraph"/>
        <w:numPr>
          <w:ilvl w:val="0"/>
          <w:numId w:val="9"/>
        </w:numPr>
        <w:spacing w:after="120"/>
        <w:ind w:hanging="357"/>
        <w:contextualSpacing w:val="0"/>
      </w:pPr>
      <w:r w:rsidRPr="00C14A65">
        <w:t xml:space="preserve">If you are running an online event and/or using slides, </w:t>
      </w:r>
      <w:r w:rsidR="00F50B3E" w:rsidRPr="00C14A65">
        <w:t>please</w:t>
      </w:r>
      <w:r w:rsidR="003520CF" w:rsidRPr="00C14A65">
        <w:t xml:space="preserve"> include the </w:t>
      </w:r>
      <w:r w:rsidR="001D1CA4" w:rsidRPr="00C14A65">
        <w:t xml:space="preserve">current </w:t>
      </w:r>
      <w:r w:rsidR="003520CF" w:rsidRPr="00C14A65">
        <w:t>ESRC log</w:t>
      </w:r>
      <w:r w:rsidR="007073ED" w:rsidRPr="00C14A65">
        <w:t xml:space="preserve">o, festival logo and festival banner </w:t>
      </w:r>
      <w:r w:rsidR="004F1FC5" w:rsidRPr="00C14A65">
        <w:t>in a promi</w:t>
      </w:r>
      <w:r w:rsidR="00E417D3" w:rsidRPr="00C14A65">
        <w:t>nent manner</w:t>
      </w:r>
      <w:r w:rsidR="005863D7" w:rsidRPr="00C14A65">
        <w:t>, for example on an introductory slide.</w:t>
      </w:r>
      <w:r w:rsidR="008E46DE" w:rsidRPr="00C14A65">
        <w:t xml:space="preserve"> </w:t>
      </w:r>
    </w:p>
    <w:p w14:paraId="73F11D29" w14:textId="4BEC69BC" w:rsidR="002E0CC1" w:rsidRPr="00C14A65" w:rsidRDefault="008E46DE" w:rsidP="00A50E44">
      <w:pPr>
        <w:pStyle w:val="ListParagraph"/>
        <w:numPr>
          <w:ilvl w:val="1"/>
          <w:numId w:val="9"/>
        </w:numPr>
        <w:spacing w:after="120"/>
        <w:ind w:hanging="357"/>
        <w:contextualSpacing w:val="0"/>
      </w:pPr>
      <w:r w:rsidRPr="00C14A65">
        <w:t>Your inst</w:t>
      </w:r>
      <w:r w:rsidR="00E4411D" w:rsidRPr="00C14A65">
        <w:t>itution’s festival team will be able to provide you with</w:t>
      </w:r>
      <w:r w:rsidR="00844BA8" w:rsidRPr="00C14A65">
        <w:t xml:space="preserve"> a Festival intro slid</w:t>
      </w:r>
      <w:r w:rsidR="00E4411D" w:rsidRPr="00C14A65">
        <w:t xml:space="preserve">e and </w:t>
      </w:r>
      <w:r w:rsidR="00844BA8" w:rsidRPr="00C14A65">
        <w:t>Zoom background</w:t>
      </w:r>
      <w:r w:rsidR="00361339" w:rsidRPr="00C14A65">
        <w:t xml:space="preserve"> that you can use for this purpose if you wish, or you may cho</w:t>
      </w:r>
      <w:r w:rsidR="008E4EC7" w:rsidRPr="00C14A65">
        <w:t>o</w:t>
      </w:r>
      <w:r w:rsidR="00361339" w:rsidRPr="00C14A65">
        <w:t xml:space="preserve">se to incorporate the above elements </w:t>
      </w:r>
      <w:r w:rsidR="0006645D" w:rsidRPr="00C14A65">
        <w:t>in an alternative manner.</w:t>
      </w:r>
    </w:p>
    <w:p w14:paraId="225A52D2" w14:textId="7EFFC8B1" w:rsidR="0006645D" w:rsidRPr="00C14A65" w:rsidRDefault="008A6606" w:rsidP="00A50E44">
      <w:pPr>
        <w:pStyle w:val="ListParagraph"/>
        <w:numPr>
          <w:ilvl w:val="0"/>
          <w:numId w:val="9"/>
        </w:numPr>
        <w:spacing w:after="120"/>
        <w:ind w:hanging="357"/>
        <w:contextualSpacing w:val="0"/>
      </w:pPr>
      <w:r w:rsidRPr="00C14A65">
        <w:t xml:space="preserve">For other types of event, please include the ESRC logo, festival logo and festival banner </w:t>
      </w:r>
      <w:r w:rsidR="007705F9" w:rsidRPr="00C14A65">
        <w:t>somewhere in your materials if it is practical to do so.</w:t>
      </w:r>
    </w:p>
    <w:p w14:paraId="5AAD9910" w14:textId="77777777" w:rsidR="00B84535" w:rsidRPr="00C14A65" w:rsidRDefault="00467187" w:rsidP="00A50E44">
      <w:pPr>
        <w:pStyle w:val="ListParagraph"/>
        <w:numPr>
          <w:ilvl w:val="0"/>
          <w:numId w:val="9"/>
        </w:numPr>
        <w:spacing w:after="120"/>
        <w:ind w:hanging="357"/>
        <w:contextualSpacing w:val="0"/>
      </w:pPr>
      <w:r w:rsidRPr="00C14A65">
        <w:t>Please</w:t>
      </w:r>
      <w:r w:rsidR="00844BA8" w:rsidRPr="00C14A65">
        <w:t xml:space="preserve"> mention at the start </w:t>
      </w:r>
      <w:r w:rsidRPr="00C14A65">
        <w:t>of your</w:t>
      </w:r>
      <w:r w:rsidR="00844BA8" w:rsidRPr="00C14A65">
        <w:t xml:space="preserve"> event </w:t>
      </w:r>
      <w:r w:rsidRPr="00C14A65">
        <w:t xml:space="preserve">that it </w:t>
      </w:r>
      <w:r w:rsidR="00844BA8" w:rsidRPr="00C14A65">
        <w:t xml:space="preserve">is part of the Festival of Social Science, funded by ESRC. </w:t>
      </w:r>
    </w:p>
    <w:p w14:paraId="0C14D026" w14:textId="01F2CCF6" w:rsidR="00BC08B9" w:rsidRPr="00C14A65" w:rsidRDefault="00A645AE" w:rsidP="00A50E44">
      <w:pPr>
        <w:pStyle w:val="ListParagraph"/>
        <w:numPr>
          <w:ilvl w:val="1"/>
          <w:numId w:val="9"/>
        </w:numPr>
        <w:spacing w:after="120"/>
        <w:ind w:hanging="357"/>
        <w:contextualSpacing w:val="0"/>
      </w:pPr>
      <w:r w:rsidRPr="00C14A65">
        <w:t xml:space="preserve">For ‘drop in’ events with no fixed start time, please include this somewhere in your materials </w:t>
      </w:r>
      <w:r w:rsidR="009B457F" w:rsidRPr="00C14A65">
        <w:t xml:space="preserve">if possible. </w:t>
      </w:r>
    </w:p>
    <w:p w14:paraId="26CD6CD8" w14:textId="77777777" w:rsidR="00D65698" w:rsidRPr="00C14A65" w:rsidRDefault="00D16CCC" w:rsidP="00A50E44">
      <w:pPr>
        <w:pStyle w:val="ListParagraph"/>
        <w:numPr>
          <w:ilvl w:val="0"/>
          <w:numId w:val="9"/>
        </w:numPr>
        <w:spacing w:after="120"/>
        <w:ind w:hanging="357"/>
        <w:contextualSpacing w:val="0"/>
      </w:pPr>
      <w:r w:rsidRPr="00C14A65">
        <w:t>Please</w:t>
      </w:r>
      <w:r w:rsidR="00844BA8" w:rsidRPr="00C14A65">
        <w:t xml:space="preserve"> reference the evaluation survey </w:t>
      </w:r>
      <w:r w:rsidR="00D65698" w:rsidRPr="00C14A65">
        <w:t xml:space="preserve">at the start or end of your event </w:t>
      </w:r>
      <w:r w:rsidR="00844BA8" w:rsidRPr="00C14A65">
        <w:t xml:space="preserve">so </w:t>
      </w:r>
      <w:r w:rsidR="00D65698" w:rsidRPr="00C14A65">
        <w:t>that attendees</w:t>
      </w:r>
      <w:r w:rsidR="00844BA8" w:rsidRPr="00C14A65">
        <w:t xml:space="preserve"> know to look out for it</w:t>
      </w:r>
      <w:r w:rsidRPr="00C14A65">
        <w:t>.</w:t>
      </w:r>
      <w:r w:rsidR="00844BA8" w:rsidRPr="00C14A65">
        <w:t xml:space="preserve"> </w:t>
      </w:r>
    </w:p>
    <w:p w14:paraId="7659D3DD" w14:textId="2ABA375D" w:rsidR="000B2DB9" w:rsidRPr="00C14A65" w:rsidRDefault="00D65698" w:rsidP="00A50E44">
      <w:pPr>
        <w:pStyle w:val="ListParagraph"/>
        <w:numPr>
          <w:ilvl w:val="0"/>
          <w:numId w:val="9"/>
        </w:numPr>
        <w:spacing w:after="120"/>
        <w:ind w:hanging="357"/>
        <w:contextualSpacing w:val="0"/>
      </w:pPr>
      <w:r w:rsidRPr="00C14A65">
        <w:t xml:space="preserve">If </w:t>
      </w:r>
      <w:r w:rsidR="00326E57" w:rsidRPr="00C14A65">
        <w:t>appropriate</w:t>
      </w:r>
      <w:r w:rsidRPr="00C14A65">
        <w:t xml:space="preserve">, please </w:t>
      </w:r>
      <w:r w:rsidR="00844BA8" w:rsidRPr="00C14A65">
        <w:t xml:space="preserve">flag the </w:t>
      </w:r>
      <w:r w:rsidR="00326E57" w:rsidRPr="00C14A65">
        <w:t>f</w:t>
      </w:r>
      <w:r w:rsidR="00844BA8" w:rsidRPr="00C14A65">
        <w:t xml:space="preserve">estival website so </w:t>
      </w:r>
      <w:r w:rsidR="00326E57" w:rsidRPr="00C14A65">
        <w:t>attendees</w:t>
      </w:r>
      <w:r w:rsidR="00844BA8" w:rsidRPr="00C14A65">
        <w:t xml:space="preserve"> can look for other events they might like to attend.</w:t>
      </w:r>
    </w:p>
    <w:p w14:paraId="44EAABD3" w14:textId="4B9A1436" w:rsidR="00CE510D" w:rsidRPr="00C14A65" w:rsidRDefault="00925814" w:rsidP="00A50E44">
      <w:pPr>
        <w:pStyle w:val="ListParagraph"/>
        <w:numPr>
          <w:ilvl w:val="0"/>
          <w:numId w:val="9"/>
        </w:numPr>
        <w:spacing w:after="120"/>
        <w:ind w:hanging="357"/>
        <w:contextualSpacing w:val="0"/>
      </w:pPr>
      <w:r w:rsidRPr="00C14A65">
        <w:t xml:space="preserve">It’s OK to omit </w:t>
      </w:r>
      <w:r w:rsidR="00C0187B" w:rsidRPr="00C14A65">
        <w:t xml:space="preserve">the above points if you are working with a target group </w:t>
      </w:r>
      <w:r w:rsidR="00203662" w:rsidRPr="00C14A65">
        <w:t>to whom you feel the information would be confusing or meaningless, for example a class of young children.</w:t>
      </w:r>
    </w:p>
    <w:p w14:paraId="330A1059" w14:textId="77777777" w:rsidR="00E93D8E" w:rsidRPr="00E93D8E" w:rsidRDefault="00E93D8E" w:rsidP="00F7621A">
      <w:pPr>
        <w:rPr>
          <w:sz w:val="14"/>
        </w:rPr>
      </w:pPr>
    </w:p>
    <w:p w14:paraId="1345DAD7" w14:textId="5ED01109" w:rsidR="00F7621A" w:rsidRPr="00C14A65" w:rsidRDefault="009A0C5D" w:rsidP="00F7621A">
      <w:pPr>
        <w:rPr>
          <w:b/>
          <w:bCs/>
          <w:u w:val="single"/>
        </w:rPr>
      </w:pPr>
      <w:r w:rsidRPr="00C14A65">
        <w:rPr>
          <w:b/>
          <w:bCs/>
          <w:u w:val="single"/>
        </w:rPr>
        <w:t>Factoring in evaluation requirements</w:t>
      </w:r>
    </w:p>
    <w:p w14:paraId="6F2A704A" w14:textId="344995AC" w:rsidR="009A0C5D" w:rsidRDefault="009A0C5D" w:rsidP="00F7621A">
      <w:r w:rsidRPr="00C14A65">
        <w:t>Full details of evaluation requirements will be provided separately.</w:t>
      </w:r>
      <w:r w:rsidR="00F27401" w:rsidRPr="00C14A65">
        <w:t xml:space="preserve"> As an overview, there will be</w:t>
      </w:r>
      <w:r w:rsidR="00036385" w:rsidRPr="00C14A65">
        <w:t xml:space="preserve"> </w:t>
      </w:r>
      <w:r w:rsidR="00D80C32" w:rsidRPr="00C14A65">
        <w:t xml:space="preserve">post-event </w:t>
      </w:r>
      <w:r w:rsidR="00036385" w:rsidRPr="00C14A65">
        <w:t xml:space="preserve">survey-style data to collect </w:t>
      </w:r>
      <w:r w:rsidR="00767F8D" w:rsidRPr="00C14A65">
        <w:t xml:space="preserve">from event participants </w:t>
      </w:r>
      <w:r w:rsidR="00036385" w:rsidRPr="00C14A65">
        <w:t xml:space="preserve">(except from under-16s) </w:t>
      </w:r>
      <w:r w:rsidR="00767F8D" w:rsidRPr="00C14A65">
        <w:t xml:space="preserve">to enable ESRC to evaluate </w:t>
      </w:r>
      <w:r w:rsidR="009331B8" w:rsidRPr="00C14A65">
        <w:t>events across the festival as a whole, and event leaders may also include any other evaluation elements they wish.</w:t>
      </w:r>
    </w:p>
    <w:p w14:paraId="753D8FC0" w14:textId="77777777" w:rsidR="00847C83" w:rsidRDefault="00A50E44" w:rsidP="00E56E8F">
      <w:pPr>
        <w:pStyle w:val="ListParagraph"/>
        <w:numPr>
          <w:ilvl w:val="0"/>
          <w:numId w:val="13"/>
        </w:numPr>
        <w:spacing w:after="160" w:line="259" w:lineRule="auto"/>
      </w:pPr>
      <w:r>
        <w:t>To encourage responses</w:t>
      </w:r>
    </w:p>
    <w:p w14:paraId="0538ACC4" w14:textId="597BCD3A" w:rsidR="00847C83" w:rsidRDefault="00847C83" w:rsidP="00847C83">
      <w:pPr>
        <w:pStyle w:val="ListParagraph"/>
        <w:numPr>
          <w:ilvl w:val="1"/>
          <w:numId w:val="13"/>
        </w:numPr>
        <w:spacing w:after="160" w:line="259" w:lineRule="auto"/>
      </w:pPr>
      <w:r>
        <w:t>If an online event, post a link to the online evaluation survey in the chat before you finish</w:t>
      </w:r>
    </w:p>
    <w:p w14:paraId="0198AD10" w14:textId="453D6170" w:rsidR="00E56E8F" w:rsidRPr="00C14A65" w:rsidRDefault="00847C83" w:rsidP="00847C83">
      <w:pPr>
        <w:pStyle w:val="ListParagraph"/>
        <w:numPr>
          <w:ilvl w:val="1"/>
          <w:numId w:val="13"/>
        </w:numPr>
        <w:spacing w:after="160" w:line="259" w:lineRule="auto"/>
      </w:pPr>
      <w:r>
        <w:lastRenderedPageBreak/>
        <w:t>I</w:t>
      </w:r>
      <w:r w:rsidR="00D80C32" w:rsidRPr="00C14A65">
        <w:t>nclude a reminder about the post-event</w:t>
      </w:r>
      <w:r w:rsidR="00E56E8F" w:rsidRPr="00C14A65">
        <w:t xml:space="preserve"> </w:t>
      </w:r>
      <w:r w:rsidR="00D80C32" w:rsidRPr="00C14A65">
        <w:t>survey in a ‘thanks for attending’ email the following day.</w:t>
      </w:r>
    </w:p>
    <w:p w14:paraId="2B8E155A" w14:textId="110020B0" w:rsidR="001A4B45" w:rsidRPr="00C14A65" w:rsidRDefault="00A50E44" w:rsidP="00E93D8E">
      <w:pPr>
        <w:pStyle w:val="ListParagraph"/>
        <w:numPr>
          <w:ilvl w:val="0"/>
          <w:numId w:val="13"/>
        </w:numPr>
        <w:spacing w:after="240" w:line="259" w:lineRule="auto"/>
        <w:ind w:left="714" w:hanging="357"/>
      </w:pPr>
      <w:r>
        <w:t xml:space="preserve">Please </w:t>
      </w:r>
      <w:r w:rsidR="00E56E8F" w:rsidRPr="00C14A65">
        <w:t xml:space="preserve">count </w:t>
      </w:r>
      <w:r>
        <w:t xml:space="preserve">the number of attendees at an event. Please count the number of </w:t>
      </w:r>
      <w:r w:rsidR="00E56E8F" w:rsidRPr="00C14A65">
        <w:t>children</w:t>
      </w:r>
      <w:r w:rsidR="00695CEE">
        <w:t xml:space="preserve"> (under 16)</w:t>
      </w:r>
      <w:r w:rsidR="00E56E8F" w:rsidRPr="00C14A65">
        <w:t xml:space="preserve"> </w:t>
      </w:r>
      <w:r>
        <w:t>and report separately from the number of adults</w:t>
      </w:r>
      <w:r w:rsidR="00E56E8F" w:rsidRPr="00C14A65">
        <w:t>.</w:t>
      </w:r>
    </w:p>
    <w:p w14:paraId="2EBAC901" w14:textId="5ECFD1E3" w:rsidR="001A4B45" w:rsidRPr="00C14A65" w:rsidRDefault="00AF1AB6" w:rsidP="001A4B45">
      <w:pPr>
        <w:rPr>
          <w:b/>
          <w:bCs/>
          <w:u w:val="single"/>
        </w:rPr>
      </w:pPr>
      <w:r w:rsidRPr="00C14A65">
        <w:rPr>
          <w:b/>
          <w:bCs/>
          <w:u w:val="single"/>
        </w:rPr>
        <w:t>H</w:t>
      </w:r>
      <w:r w:rsidR="001A4B45" w:rsidRPr="00C14A65">
        <w:rPr>
          <w:b/>
          <w:bCs/>
          <w:u w:val="single"/>
        </w:rPr>
        <w:t>ints and tips</w:t>
      </w:r>
      <w:r w:rsidRPr="00C14A65">
        <w:rPr>
          <w:b/>
          <w:bCs/>
          <w:u w:val="single"/>
        </w:rPr>
        <w:t xml:space="preserve"> for online events</w:t>
      </w:r>
    </w:p>
    <w:p w14:paraId="216C3549" w14:textId="2F2D1E3E" w:rsidR="00C52409" w:rsidRPr="00C14A65" w:rsidRDefault="00C52409" w:rsidP="001A4B45">
      <w:pPr>
        <w:rPr>
          <w:b/>
          <w:bCs/>
          <w:i/>
          <w:iCs/>
        </w:rPr>
      </w:pPr>
      <w:r w:rsidRPr="00C14A65">
        <w:rPr>
          <w:b/>
          <w:bCs/>
          <w:i/>
          <w:iCs/>
        </w:rPr>
        <w:t>Which platform to use</w:t>
      </w:r>
    </w:p>
    <w:p w14:paraId="72C654DB" w14:textId="77777777" w:rsidR="00C52409" w:rsidRPr="00C14A65" w:rsidRDefault="00C52409" w:rsidP="00057C07">
      <w:pPr>
        <w:pStyle w:val="ListParagraph"/>
        <w:numPr>
          <w:ilvl w:val="0"/>
          <w:numId w:val="15"/>
        </w:numPr>
        <w:spacing w:after="120"/>
        <w:ind w:left="714" w:hanging="357"/>
        <w:contextualSpacing w:val="0"/>
      </w:pPr>
      <w:r w:rsidRPr="00C14A65">
        <w:t>If using a video-conferencing platform for adult audiences, we suggest using either Zoom (as many of the public will already be familiar with it) or specifically looking into what’s most popular with your target audience (see below).</w:t>
      </w:r>
    </w:p>
    <w:p w14:paraId="70EDEDBD" w14:textId="2D03D1CE" w:rsidR="00C52409" w:rsidRPr="00C14A65" w:rsidRDefault="00C52409" w:rsidP="00057C07">
      <w:pPr>
        <w:pStyle w:val="ListParagraph"/>
        <w:numPr>
          <w:ilvl w:val="0"/>
          <w:numId w:val="15"/>
        </w:numPr>
        <w:spacing w:after="120"/>
        <w:ind w:left="714" w:hanging="357"/>
        <w:contextualSpacing w:val="0"/>
      </w:pPr>
      <w:r w:rsidRPr="00C14A65">
        <w:t>If using a video-conferencing platform for young audiences, it is worth consulting with a partner organisation before choosing. For example, many schools use Teams or Google Classroom, in which case Teams or Google Meet offer a familiar option.</w:t>
      </w:r>
    </w:p>
    <w:p w14:paraId="06949AE4" w14:textId="77777777" w:rsidR="00C52409" w:rsidRPr="00C14A65" w:rsidRDefault="00C52409" w:rsidP="0060708C">
      <w:pPr>
        <w:pStyle w:val="ListParagraph"/>
      </w:pPr>
    </w:p>
    <w:p w14:paraId="0561B652" w14:textId="4D53C2FD" w:rsidR="007E49AC" w:rsidRPr="00C14A65" w:rsidRDefault="007E49AC" w:rsidP="001A4B45">
      <w:pPr>
        <w:rPr>
          <w:b/>
          <w:bCs/>
          <w:i/>
          <w:iCs/>
        </w:rPr>
      </w:pPr>
      <w:r w:rsidRPr="00C14A65">
        <w:rPr>
          <w:b/>
          <w:bCs/>
          <w:i/>
          <w:iCs/>
        </w:rPr>
        <w:t>Tech tips</w:t>
      </w:r>
    </w:p>
    <w:p w14:paraId="1F7685F9" w14:textId="77777777" w:rsidR="00847C83" w:rsidRDefault="00847C83" w:rsidP="00525FBE">
      <w:pPr>
        <w:pStyle w:val="ListParagraph"/>
        <w:numPr>
          <w:ilvl w:val="0"/>
          <w:numId w:val="11"/>
        </w:numPr>
        <w:spacing w:after="160" w:line="259" w:lineRule="auto"/>
      </w:pPr>
      <w:r>
        <w:t>To avoid technical issues on the day make time to prepare and practice.</w:t>
      </w:r>
    </w:p>
    <w:p w14:paraId="4752520E" w14:textId="243C4B13" w:rsidR="00525FBE" w:rsidRPr="00C14A65" w:rsidRDefault="00847C83" w:rsidP="00847C83">
      <w:pPr>
        <w:pStyle w:val="ListParagraph"/>
        <w:numPr>
          <w:ilvl w:val="0"/>
          <w:numId w:val="16"/>
        </w:numPr>
        <w:spacing w:after="160" w:line="259" w:lineRule="auto"/>
      </w:pPr>
      <w:r>
        <w:t>Do you know h</w:t>
      </w:r>
      <w:r w:rsidR="00525FBE" w:rsidRPr="00C14A65">
        <w:t>ow to make sure you are in presenter mode for virtual events (and how this differs depending on the platform and the n</w:t>
      </w:r>
      <w:r>
        <w:t>umber of screens you are using)?</w:t>
      </w:r>
    </w:p>
    <w:p w14:paraId="705E66F6" w14:textId="1736CBBE" w:rsidR="00A4000C" w:rsidRPr="00C14A65" w:rsidRDefault="00847C83" w:rsidP="00847C83">
      <w:pPr>
        <w:pStyle w:val="ListParagraph"/>
        <w:numPr>
          <w:ilvl w:val="0"/>
          <w:numId w:val="16"/>
        </w:numPr>
        <w:spacing w:after="160" w:line="259" w:lineRule="auto"/>
      </w:pPr>
      <w:r>
        <w:t xml:space="preserve">Check the settings to </w:t>
      </w:r>
      <w:r w:rsidR="00A4000C" w:rsidRPr="00C14A65">
        <w:t>ensure that when attendees join they are muted as default</w:t>
      </w:r>
      <w:r>
        <w:t xml:space="preserve"> to avoid unintentional interruptions from delegates.</w:t>
      </w:r>
    </w:p>
    <w:p w14:paraId="59D77BFD" w14:textId="7F82AB1C" w:rsidR="00233A36" w:rsidRDefault="00847C83" w:rsidP="00847C83">
      <w:pPr>
        <w:pStyle w:val="ListParagraph"/>
        <w:numPr>
          <w:ilvl w:val="0"/>
          <w:numId w:val="16"/>
        </w:numPr>
        <w:spacing w:after="160" w:line="259" w:lineRule="auto"/>
      </w:pPr>
      <w:r>
        <w:t>Always c</w:t>
      </w:r>
      <w:r w:rsidR="00296484" w:rsidRPr="00C14A65">
        <w:t xml:space="preserve">onsider accessibility requirements </w:t>
      </w:r>
      <w:r w:rsidR="00233A36" w:rsidRPr="00C14A65">
        <w:t xml:space="preserve">for online events in advance – </w:t>
      </w:r>
      <w:proofErr w:type="spellStart"/>
      <w:r w:rsidR="00233A36" w:rsidRPr="00C14A65">
        <w:t>eg</w:t>
      </w:r>
      <w:proofErr w:type="spellEnd"/>
      <w:r w:rsidR="00233A36" w:rsidRPr="00C14A65">
        <w:t xml:space="preserve"> ensuring that live transcription is enabled </w:t>
      </w:r>
      <w:r w:rsidR="00233A36" w:rsidRPr="00C14A65">
        <w:rPr>
          <w:i/>
          <w:iCs/>
        </w:rPr>
        <w:t>before</w:t>
      </w:r>
      <w:r w:rsidR="00233A36" w:rsidRPr="00C14A65">
        <w:t xml:space="preserve"> the event starts</w:t>
      </w:r>
    </w:p>
    <w:p w14:paraId="0AEFDAF0" w14:textId="2D0322F4" w:rsidR="00057C07" w:rsidRPr="00C14A65" w:rsidRDefault="00847C83" w:rsidP="00847C83">
      <w:pPr>
        <w:pStyle w:val="ListParagraph"/>
        <w:numPr>
          <w:ilvl w:val="0"/>
          <w:numId w:val="16"/>
        </w:numPr>
        <w:spacing w:after="160" w:line="259" w:lineRule="auto"/>
      </w:pPr>
      <w:r>
        <w:t>Check h</w:t>
      </w:r>
      <w:r w:rsidR="00057C07">
        <w:t>ow to r</w:t>
      </w:r>
      <w:r>
        <w:t>ecord an event and ensure</w:t>
      </w:r>
      <w:r w:rsidR="00057C07">
        <w:t xml:space="preserve"> attendees are made aware if this is your intention.</w:t>
      </w:r>
      <w:r>
        <w:t xml:space="preserve"> This can be a great way to share the event with anyone who missed it (you may wish to edit to remove any unnecessary chat or housekeeping </w:t>
      </w:r>
      <w:proofErr w:type="spellStart"/>
      <w:r>
        <w:t>etc</w:t>
      </w:r>
      <w:proofErr w:type="spellEnd"/>
      <w:r>
        <w:t>).</w:t>
      </w:r>
    </w:p>
    <w:p w14:paraId="31ACFA2B" w14:textId="18DFC62A" w:rsidR="007E49AC" w:rsidRPr="00C14A65" w:rsidRDefault="007E49AC" w:rsidP="007E49AC">
      <w:pPr>
        <w:rPr>
          <w:b/>
          <w:bCs/>
          <w:i/>
          <w:iCs/>
        </w:rPr>
      </w:pPr>
      <w:r w:rsidRPr="00C14A65">
        <w:rPr>
          <w:b/>
          <w:bCs/>
          <w:i/>
          <w:iCs/>
        </w:rPr>
        <w:t>Virtual backgrounds</w:t>
      </w:r>
    </w:p>
    <w:p w14:paraId="72BEA51A" w14:textId="1B6363B6" w:rsidR="00525FBE" w:rsidRPr="00C14A65" w:rsidRDefault="000F6B51" w:rsidP="00525FBE">
      <w:pPr>
        <w:pStyle w:val="ListParagraph"/>
        <w:numPr>
          <w:ilvl w:val="0"/>
          <w:numId w:val="11"/>
        </w:numPr>
      </w:pPr>
      <w:r w:rsidRPr="00C14A65">
        <w:t xml:space="preserve">Consider in advance whether you </w:t>
      </w:r>
      <w:r w:rsidR="00BE4A49" w:rsidRPr="00C14A65">
        <w:t>want to use a virtual background for an online event.</w:t>
      </w:r>
    </w:p>
    <w:p w14:paraId="4EF5074C" w14:textId="6792472A" w:rsidR="00BE4A49" w:rsidRPr="00C14A65" w:rsidRDefault="00BE4A49" w:rsidP="00BE4A49">
      <w:pPr>
        <w:pStyle w:val="ListParagraph"/>
        <w:numPr>
          <w:ilvl w:val="1"/>
          <w:numId w:val="11"/>
        </w:numPr>
      </w:pPr>
      <w:r w:rsidRPr="00C14A65">
        <w:t>There will be a festival-branded virtual background available if you wish to use it.</w:t>
      </w:r>
    </w:p>
    <w:p w14:paraId="71C1012E" w14:textId="021AC727" w:rsidR="00BE4A49" w:rsidRPr="00C14A65" w:rsidRDefault="00E92BFF" w:rsidP="00BE4A49">
      <w:pPr>
        <w:pStyle w:val="ListParagraph"/>
        <w:numPr>
          <w:ilvl w:val="1"/>
          <w:numId w:val="11"/>
        </w:numPr>
      </w:pPr>
      <w:r w:rsidRPr="00C14A65">
        <w:t>If there are several presenters at your virtual event, you may wish to coordinate your approach.</w:t>
      </w:r>
    </w:p>
    <w:p w14:paraId="5856E69A" w14:textId="16F45DA4" w:rsidR="009D0F21" w:rsidRPr="00C14A65" w:rsidRDefault="00F34698" w:rsidP="00BE4A49">
      <w:pPr>
        <w:pStyle w:val="ListParagraph"/>
        <w:numPr>
          <w:ilvl w:val="1"/>
          <w:numId w:val="11"/>
        </w:numPr>
      </w:pPr>
      <w:r w:rsidRPr="00C14A65">
        <w:t xml:space="preserve">A </w:t>
      </w:r>
      <w:r w:rsidR="00057C07" w:rsidRPr="00C14A65">
        <w:t>well-chosen</w:t>
      </w:r>
      <w:r w:rsidRPr="00C14A65">
        <w:t xml:space="preserve"> background can </w:t>
      </w:r>
      <w:r w:rsidR="00FF4431" w:rsidRPr="00C14A65">
        <w:t xml:space="preserve">go beyond concealing clutter. For example </w:t>
      </w:r>
      <w:r w:rsidR="008B7562" w:rsidRPr="00C14A65">
        <w:t xml:space="preserve">one 2021 event featured </w:t>
      </w:r>
      <w:r w:rsidR="00FF4431" w:rsidRPr="00C14A65">
        <w:t>four speakers from different parts of the UK</w:t>
      </w:r>
      <w:r w:rsidR="008B7562" w:rsidRPr="00C14A65">
        <w:t>, who</w:t>
      </w:r>
      <w:r w:rsidR="00FF4431" w:rsidRPr="00C14A65">
        <w:t xml:space="preserve"> each had as their Zoom background a</w:t>
      </w:r>
      <w:r w:rsidR="0061165E">
        <w:t>n attractive</w:t>
      </w:r>
      <w:r w:rsidR="00FF4431" w:rsidRPr="00C14A65">
        <w:t xml:space="preserve"> photo of their </w:t>
      </w:r>
      <w:proofErr w:type="gramStart"/>
      <w:r w:rsidR="00FF4431" w:rsidRPr="00C14A65">
        <w:t>city</w:t>
      </w:r>
      <w:r w:rsidR="008B7562" w:rsidRPr="00C14A65">
        <w:t>.</w:t>
      </w:r>
      <w:proofErr w:type="gramEnd"/>
    </w:p>
    <w:p w14:paraId="1CA82E04" w14:textId="77777777" w:rsidR="003C7EDB" w:rsidRPr="00C14A65" w:rsidRDefault="003C7EDB" w:rsidP="0061165E">
      <w:pPr>
        <w:pStyle w:val="ListParagraph"/>
        <w:ind w:left="1440"/>
      </w:pPr>
    </w:p>
    <w:p w14:paraId="3B2208C5" w14:textId="4612482E" w:rsidR="007E49AC" w:rsidRPr="00C14A65" w:rsidRDefault="003C7EDB" w:rsidP="007E49AC">
      <w:pPr>
        <w:rPr>
          <w:b/>
          <w:bCs/>
          <w:i/>
          <w:iCs/>
        </w:rPr>
      </w:pPr>
      <w:r w:rsidRPr="00C14A65">
        <w:rPr>
          <w:b/>
          <w:bCs/>
          <w:i/>
          <w:iCs/>
        </w:rPr>
        <w:t>Replicating the positives from in-person events</w:t>
      </w:r>
    </w:p>
    <w:p w14:paraId="57501500" w14:textId="00CA9C15" w:rsidR="00847C83" w:rsidRDefault="00847C83" w:rsidP="00A2010A">
      <w:pPr>
        <w:pStyle w:val="ListParagraph"/>
        <w:numPr>
          <w:ilvl w:val="0"/>
          <w:numId w:val="11"/>
        </w:numPr>
        <w:spacing w:after="160" w:line="259" w:lineRule="auto"/>
        <w:rPr>
          <w:rStyle w:val="Hyperlink"/>
          <w:color w:val="auto"/>
          <w:u w:val="none"/>
        </w:rPr>
      </w:pPr>
      <w:r>
        <w:rPr>
          <w:rStyle w:val="Hyperlink"/>
          <w:color w:val="auto"/>
          <w:u w:val="none"/>
        </w:rPr>
        <w:t xml:space="preserve">Remember to introduce yourselves and inform delegates of the format of the event, how long it will run for, etiquette for asking questions and how to do this (don’t assume everyone is familiar with your technology) </w:t>
      </w:r>
      <w:proofErr w:type="spellStart"/>
      <w:r>
        <w:rPr>
          <w:rStyle w:val="Hyperlink"/>
          <w:color w:val="auto"/>
          <w:u w:val="none"/>
        </w:rPr>
        <w:t>etc</w:t>
      </w:r>
      <w:proofErr w:type="spellEnd"/>
    </w:p>
    <w:p w14:paraId="0C95918B" w14:textId="71B94C33" w:rsidR="00FE7C26" w:rsidRPr="00E93D8E" w:rsidRDefault="00852C3C" w:rsidP="00FE7C26">
      <w:pPr>
        <w:pStyle w:val="ListParagraph"/>
        <w:numPr>
          <w:ilvl w:val="0"/>
          <w:numId w:val="11"/>
        </w:numPr>
        <w:spacing w:after="160" w:line="259" w:lineRule="auto"/>
        <w:rPr>
          <w:b/>
          <w:bCs/>
          <w:u w:val="single"/>
        </w:rPr>
      </w:pPr>
      <w:r w:rsidRPr="00847C83">
        <w:rPr>
          <w:rStyle w:val="Hyperlink"/>
          <w:color w:val="auto"/>
          <w:u w:val="none"/>
        </w:rPr>
        <w:t xml:space="preserve">One 2021 festival event </w:t>
      </w:r>
      <w:r w:rsidR="00A2010A" w:rsidRPr="00847C83">
        <w:rPr>
          <w:rStyle w:val="Hyperlink"/>
          <w:color w:val="auto"/>
          <w:u w:val="none"/>
        </w:rPr>
        <w:t xml:space="preserve">finished on time but the event leaders stayed on in case anyone had extra questions they would like to ask/things they’d like to say to them. </w:t>
      </w:r>
      <w:r w:rsidR="00695CEE" w:rsidRPr="00847C83">
        <w:rPr>
          <w:rStyle w:val="Hyperlink"/>
          <w:color w:val="auto"/>
          <w:u w:val="none"/>
        </w:rPr>
        <w:t>This n</w:t>
      </w:r>
      <w:r w:rsidR="00A2010A" w:rsidRPr="00847C83">
        <w:rPr>
          <w:rStyle w:val="Hyperlink"/>
          <w:color w:val="auto"/>
          <w:u w:val="none"/>
        </w:rPr>
        <w:t>icely mirrored a live event, where people will expect to be able to leave at the finish time without feeling bad, but some people may want to hang on afterwards to speak to the presenters</w:t>
      </w:r>
      <w:r w:rsidR="00847C83" w:rsidRPr="00847C83">
        <w:rPr>
          <w:rStyle w:val="Hyperlink"/>
          <w:color w:val="auto"/>
          <w:u w:val="none"/>
        </w:rPr>
        <w:t xml:space="preserve"> 1:1</w:t>
      </w:r>
    </w:p>
    <w:sectPr w:rsidR="00FE7C26" w:rsidRPr="00E93D8E" w:rsidSect="00D97368">
      <w:footerReference w:type="default" r:id="rId28"/>
      <w:headerReference w:type="first" r:id="rId29"/>
      <w:footerReference w:type="first" r:id="rId30"/>
      <w:pgSz w:w="11906" w:h="16838"/>
      <w:pgMar w:top="993" w:right="1440" w:bottom="1134" w:left="1440" w:header="998" w:footer="14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B8ABE" w16cex:dateUtc="2022-05-03T10:04:00Z"/>
  <w16cex:commentExtensible w16cex:durableId="261B8C01" w16cex:dateUtc="2022-05-03T10:09:00Z"/>
  <w16cex:commentExtensible w16cex:durableId="261B8C28" w16cex:dateUtc="2022-05-03T10:10:00Z"/>
  <w16cex:commentExtensible w16cex:durableId="261BA938" w16cex:dateUtc="2022-05-03T12:14:00Z"/>
  <w16cex:commentExtensible w16cex:durableId="261BA9D8" w16cex:dateUtc="2022-05-03T12:17:00Z"/>
  <w16cex:commentExtensible w16cex:durableId="261B9DA8" w16cex:dateUtc="2022-05-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E1C94" w16cid:durableId="261B8ABE"/>
  <w16cid:commentId w16cid:paraId="48512F22" w16cid:durableId="261B8C01"/>
  <w16cid:commentId w16cid:paraId="27BFFB14" w16cid:durableId="261B8C28"/>
  <w16cid:commentId w16cid:paraId="7577EC2C" w16cid:durableId="26124ED6"/>
  <w16cid:commentId w16cid:paraId="14AC4368" w16cid:durableId="26125341"/>
  <w16cid:commentId w16cid:paraId="0B4D20DE" w16cid:durableId="261BA938"/>
  <w16cid:commentId w16cid:paraId="6458E359" w16cid:durableId="261BA9D8"/>
  <w16cid:commentId w16cid:paraId="60FF3465" w16cid:durableId="261B9D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1534" w14:textId="77777777" w:rsidR="008C4D1A" w:rsidRDefault="008C4D1A" w:rsidP="00702989">
      <w:pPr>
        <w:spacing w:after="0" w:line="240" w:lineRule="auto"/>
      </w:pPr>
      <w:r>
        <w:separator/>
      </w:r>
    </w:p>
  </w:endnote>
  <w:endnote w:type="continuationSeparator" w:id="0">
    <w:p w14:paraId="207A3777" w14:textId="77777777" w:rsidR="008C4D1A" w:rsidRDefault="008C4D1A" w:rsidP="0070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WAdobeF">
    <w:altName w:val="Times New Roman"/>
    <w:charset w:val="00"/>
    <w:family w:val="auto"/>
    <w:pitch w:val="variable"/>
    <w:sig w:usb0="20002A85"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90922"/>
      <w:docPartObj>
        <w:docPartGallery w:val="Page Numbers (Bottom of Page)"/>
        <w:docPartUnique/>
      </w:docPartObj>
    </w:sdtPr>
    <w:sdtEndPr>
      <w:rPr>
        <w:noProof/>
      </w:rPr>
    </w:sdtEndPr>
    <w:sdtContent>
      <w:p w14:paraId="112CC296" w14:textId="277E81D0" w:rsidR="00847C83" w:rsidRDefault="00847C83">
        <w:pPr>
          <w:pStyle w:val="Footer"/>
          <w:jc w:val="center"/>
        </w:pPr>
        <w:r>
          <w:fldChar w:fldCharType="begin"/>
        </w:r>
        <w:r>
          <w:instrText xml:space="preserve"> PAGE   \* MERGEFORMAT </w:instrText>
        </w:r>
        <w:r>
          <w:fldChar w:fldCharType="separate"/>
        </w:r>
        <w:r w:rsidR="00377DB9">
          <w:rPr>
            <w:noProof/>
          </w:rPr>
          <w:t>7</w:t>
        </w:r>
        <w:r>
          <w:rPr>
            <w:noProof/>
          </w:rPr>
          <w:fldChar w:fldCharType="end"/>
        </w:r>
      </w:p>
    </w:sdtContent>
  </w:sdt>
  <w:p w14:paraId="496F5829" w14:textId="77777777" w:rsidR="00847C83" w:rsidRDefault="0084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4859"/>
      <w:docPartObj>
        <w:docPartGallery w:val="Page Numbers (Bottom of Page)"/>
        <w:docPartUnique/>
      </w:docPartObj>
    </w:sdtPr>
    <w:sdtEndPr>
      <w:rPr>
        <w:noProof/>
      </w:rPr>
    </w:sdtEndPr>
    <w:sdtContent>
      <w:p w14:paraId="06851AF2" w14:textId="7CA5C111" w:rsidR="00847C83" w:rsidRDefault="00847C83">
        <w:pPr>
          <w:pStyle w:val="Footer"/>
          <w:jc w:val="center"/>
        </w:pPr>
        <w:r>
          <w:fldChar w:fldCharType="begin"/>
        </w:r>
        <w:r>
          <w:instrText xml:space="preserve"> PAGE   \* MERGEFORMAT </w:instrText>
        </w:r>
        <w:r>
          <w:fldChar w:fldCharType="separate"/>
        </w:r>
        <w:r w:rsidR="00377DB9">
          <w:rPr>
            <w:noProof/>
          </w:rPr>
          <w:t>1</w:t>
        </w:r>
        <w:r>
          <w:rPr>
            <w:noProof/>
          </w:rPr>
          <w:fldChar w:fldCharType="end"/>
        </w:r>
      </w:p>
    </w:sdtContent>
  </w:sdt>
  <w:p w14:paraId="459C1DB7" w14:textId="77777777" w:rsidR="00847C83" w:rsidRDefault="0084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F579" w14:textId="77777777" w:rsidR="008C4D1A" w:rsidRDefault="008C4D1A" w:rsidP="00702989">
      <w:pPr>
        <w:spacing w:after="0" w:line="240" w:lineRule="auto"/>
      </w:pPr>
      <w:r>
        <w:separator/>
      </w:r>
    </w:p>
  </w:footnote>
  <w:footnote w:type="continuationSeparator" w:id="0">
    <w:p w14:paraId="2E7266E0" w14:textId="77777777" w:rsidR="008C4D1A" w:rsidRDefault="008C4D1A" w:rsidP="0070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33BB" w14:textId="4E3E6C67" w:rsidR="00D96064" w:rsidRDefault="008B66A4">
    <w:pPr>
      <w:pStyle w:val="Header"/>
    </w:pPr>
    <w:r>
      <w:rPr>
        <w:rFonts w:ascii="ZWAdobeF" w:hAnsi="ZWAdobeF" w:cs="ZWAdobeF"/>
        <w:b/>
        <w:noProof/>
        <w:sz w:val="2"/>
        <w:lang w:eastAsia="en-GB"/>
      </w:rPr>
      <w:drawing>
        <wp:anchor distT="0" distB="0" distL="114300" distR="114300" simplePos="0" relativeHeight="251664384" behindDoc="1" locked="0" layoutInCell="1" allowOverlap="1" wp14:anchorId="28ACFA4A" wp14:editId="5AC067F9">
          <wp:simplePos x="0" y="0"/>
          <wp:positionH relativeFrom="column">
            <wp:posOffset>5062535</wp:posOffset>
          </wp:positionH>
          <wp:positionV relativeFrom="paragraph">
            <wp:posOffset>-514745</wp:posOffset>
          </wp:positionV>
          <wp:extent cx="1187378" cy="7793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S Logo.png"/>
                  <pic:cNvPicPr/>
                </pic:nvPicPr>
                <pic:blipFill>
                  <a:blip r:embed="rId1">
                    <a:extLst>
                      <a:ext uri="{28A0092B-C50C-407E-A947-70E740481C1C}">
                        <a14:useLocalDpi xmlns:a14="http://schemas.microsoft.com/office/drawing/2010/main" val="0"/>
                      </a:ext>
                    </a:extLst>
                  </a:blip>
                  <a:stretch>
                    <a:fillRect/>
                  </a:stretch>
                </pic:blipFill>
                <pic:spPr>
                  <a:xfrm>
                    <a:off x="0" y="0"/>
                    <a:ext cx="1187378" cy="779306"/>
                  </a:xfrm>
                  <a:prstGeom prst="rect">
                    <a:avLst/>
                  </a:prstGeom>
                </pic:spPr>
              </pic:pic>
            </a:graphicData>
          </a:graphic>
          <wp14:sizeRelH relativeFrom="margin">
            <wp14:pctWidth>0</wp14:pctWidth>
          </wp14:sizeRelH>
          <wp14:sizeRelV relativeFrom="margin">
            <wp14:pctHeight>0</wp14:pctHeight>
          </wp14:sizeRelV>
        </wp:anchor>
      </w:drawing>
    </w:r>
    <w:r w:rsidR="00D96064">
      <w:rPr>
        <w:rFonts w:ascii="ZWAdobeF" w:hAnsi="ZWAdobeF" w:cs="ZWAdobeF"/>
        <w:b/>
        <w:noProof/>
        <w:sz w:val="2"/>
        <w:lang w:eastAsia="en-GB"/>
      </w:rPr>
      <w:drawing>
        <wp:anchor distT="0" distB="0" distL="114300" distR="114300" simplePos="0" relativeHeight="251657216" behindDoc="0" locked="0" layoutInCell="1" allowOverlap="1" wp14:anchorId="32031E25" wp14:editId="0C64B80B">
          <wp:simplePos x="0" y="0"/>
          <wp:positionH relativeFrom="margin">
            <wp:posOffset>-600075</wp:posOffset>
          </wp:positionH>
          <wp:positionV relativeFrom="topMargin">
            <wp:align>bottom</wp:align>
          </wp:positionV>
          <wp:extent cx="2410460" cy="61468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046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32D"/>
    <w:multiLevelType w:val="hybridMultilevel"/>
    <w:tmpl w:val="0BB0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73FDE"/>
    <w:multiLevelType w:val="hybridMultilevel"/>
    <w:tmpl w:val="5DE0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2BD9"/>
    <w:multiLevelType w:val="hybridMultilevel"/>
    <w:tmpl w:val="CD689F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905073"/>
    <w:multiLevelType w:val="hybridMultilevel"/>
    <w:tmpl w:val="08E0F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060D2"/>
    <w:multiLevelType w:val="hybridMultilevel"/>
    <w:tmpl w:val="AA4E1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A36F5"/>
    <w:multiLevelType w:val="hybridMultilevel"/>
    <w:tmpl w:val="239E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17B54"/>
    <w:multiLevelType w:val="hybridMultilevel"/>
    <w:tmpl w:val="56D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303CC"/>
    <w:multiLevelType w:val="hybridMultilevel"/>
    <w:tmpl w:val="98B8631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196DC0"/>
    <w:multiLevelType w:val="hybridMultilevel"/>
    <w:tmpl w:val="4CC2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82E01"/>
    <w:multiLevelType w:val="hybridMultilevel"/>
    <w:tmpl w:val="1EBA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B404F"/>
    <w:multiLevelType w:val="hybridMultilevel"/>
    <w:tmpl w:val="9E64D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458A1"/>
    <w:multiLevelType w:val="hybridMultilevel"/>
    <w:tmpl w:val="1602C2B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9A068A6"/>
    <w:multiLevelType w:val="hybridMultilevel"/>
    <w:tmpl w:val="EA1A8D9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6A1A4782"/>
    <w:multiLevelType w:val="hybridMultilevel"/>
    <w:tmpl w:val="133A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E7E47"/>
    <w:multiLevelType w:val="hybridMultilevel"/>
    <w:tmpl w:val="8DDC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302C7"/>
    <w:multiLevelType w:val="hybridMultilevel"/>
    <w:tmpl w:val="BE90169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7"/>
  </w:num>
  <w:num w:numId="5">
    <w:abstractNumId w:val="3"/>
  </w:num>
  <w:num w:numId="6">
    <w:abstractNumId w:val="15"/>
  </w:num>
  <w:num w:numId="7">
    <w:abstractNumId w:val="11"/>
  </w:num>
  <w:num w:numId="8">
    <w:abstractNumId w:val="5"/>
  </w:num>
  <w:num w:numId="9">
    <w:abstractNumId w:val="10"/>
  </w:num>
  <w:num w:numId="10">
    <w:abstractNumId w:val="13"/>
  </w:num>
  <w:num w:numId="11">
    <w:abstractNumId w:val="4"/>
  </w:num>
  <w:num w:numId="12">
    <w:abstractNumId w:val="1"/>
  </w:num>
  <w:num w:numId="13">
    <w:abstractNumId w:val="9"/>
  </w:num>
  <w:num w:numId="14">
    <w:abstractNumId w:val="6"/>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77"/>
    <w:rsid w:val="000257F1"/>
    <w:rsid w:val="00036385"/>
    <w:rsid w:val="00050E1A"/>
    <w:rsid w:val="00053031"/>
    <w:rsid w:val="00057C07"/>
    <w:rsid w:val="0006645D"/>
    <w:rsid w:val="00090BFA"/>
    <w:rsid w:val="000B14D6"/>
    <w:rsid w:val="000B2DB9"/>
    <w:rsid w:val="000C74D2"/>
    <w:rsid w:val="000F65D0"/>
    <w:rsid w:val="000F6B51"/>
    <w:rsid w:val="001144D1"/>
    <w:rsid w:val="0012088A"/>
    <w:rsid w:val="00152B80"/>
    <w:rsid w:val="001550EE"/>
    <w:rsid w:val="001622D7"/>
    <w:rsid w:val="001675C3"/>
    <w:rsid w:val="001903B5"/>
    <w:rsid w:val="001A4B45"/>
    <w:rsid w:val="001C1F93"/>
    <w:rsid w:val="001D1CA4"/>
    <w:rsid w:val="001E149A"/>
    <w:rsid w:val="002025F5"/>
    <w:rsid w:val="00203662"/>
    <w:rsid w:val="0021103D"/>
    <w:rsid w:val="00211587"/>
    <w:rsid w:val="00233A36"/>
    <w:rsid w:val="00246FA5"/>
    <w:rsid w:val="0025621A"/>
    <w:rsid w:val="00286A79"/>
    <w:rsid w:val="0029118A"/>
    <w:rsid w:val="00296484"/>
    <w:rsid w:val="002B393D"/>
    <w:rsid w:val="002C40E7"/>
    <w:rsid w:val="002E0CC1"/>
    <w:rsid w:val="002F2274"/>
    <w:rsid w:val="002F54F2"/>
    <w:rsid w:val="00300963"/>
    <w:rsid w:val="00326E57"/>
    <w:rsid w:val="003520CF"/>
    <w:rsid w:val="0035260E"/>
    <w:rsid w:val="0035396C"/>
    <w:rsid w:val="00361339"/>
    <w:rsid w:val="0037316B"/>
    <w:rsid w:val="00377DB9"/>
    <w:rsid w:val="00381319"/>
    <w:rsid w:val="003941BF"/>
    <w:rsid w:val="003A46CE"/>
    <w:rsid w:val="003A4C2E"/>
    <w:rsid w:val="003C7EDB"/>
    <w:rsid w:val="003D4B44"/>
    <w:rsid w:val="003F77DC"/>
    <w:rsid w:val="00424256"/>
    <w:rsid w:val="00444449"/>
    <w:rsid w:val="00467187"/>
    <w:rsid w:val="00471F8E"/>
    <w:rsid w:val="004905E6"/>
    <w:rsid w:val="00495F8C"/>
    <w:rsid w:val="004A15F9"/>
    <w:rsid w:val="004A3A8D"/>
    <w:rsid w:val="004B5130"/>
    <w:rsid w:val="004C291E"/>
    <w:rsid w:val="004F1FC5"/>
    <w:rsid w:val="0050493D"/>
    <w:rsid w:val="005057A5"/>
    <w:rsid w:val="005126F9"/>
    <w:rsid w:val="00520788"/>
    <w:rsid w:val="005254EF"/>
    <w:rsid w:val="00525FBE"/>
    <w:rsid w:val="00530ED9"/>
    <w:rsid w:val="005863D7"/>
    <w:rsid w:val="005A0FF3"/>
    <w:rsid w:val="005A185E"/>
    <w:rsid w:val="005D6515"/>
    <w:rsid w:val="005E6747"/>
    <w:rsid w:val="005F28BF"/>
    <w:rsid w:val="005F57D3"/>
    <w:rsid w:val="0060708C"/>
    <w:rsid w:val="0061165E"/>
    <w:rsid w:val="006150E1"/>
    <w:rsid w:val="006163C3"/>
    <w:rsid w:val="00616C39"/>
    <w:rsid w:val="00622AF4"/>
    <w:rsid w:val="00645C1C"/>
    <w:rsid w:val="006527C7"/>
    <w:rsid w:val="006576C5"/>
    <w:rsid w:val="00695CEE"/>
    <w:rsid w:val="006A03D8"/>
    <w:rsid w:val="006D6389"/>
    <w:rsid w:val="006E1374"/>
    <w:rsid w:val="006F3986"/>
    <w:rsid w:val="007001D0"/>
    <w:rsid w:val="00702989"/>
    <w:rsid w:val="007073ED"/>
    <w:rsid w:val="007140A7"/>
    <w:rsid w:val="007167A5"/>
    <w:rsid w:val="00717AF1"/>
    <w:rsid w:val="00722898"/>
    <w:rsid w:val="007230F6"/>
    <w:rsid w:val="0073558C"/>
    <w:rsid w:val="007427DE"/>
    <w:rsid w:val="00767F8D"/>
    <w:rsid w:val="007705F9"/>
    <w:rsid w:val="00773100"/>
    <w:rsid w:val="00781783"/>
    <w:rsid w:val="00797DBB"/>
    <w:rsid w:val="007A42CF"/>
    <w:rsid w:val="007A52D0"/>
    <w:rsid w:val="007B7501"/>
    <w:rsid w:val="007C7F8B"/>
    <w:rsid w:val="007E49AC"/>
    <w:rsid w:val="008015F0"/>
    <w:rsid w:val="008316B6"/>
    <w:rsid w:val="00837812"/>
    <w:rsid w:val="00844BA8"/>
    <w:rsid w:val="00847C83"/>
    <w:rsid w:val="00852C3C"/>
    <w:rsid w:val="00871E5B"/>
    <w:rsid w:val="00883F96"/>
    <w:rsid w:val="008854D9"/>
    <w:rsid w:val="00894268"/>
    <w:rsid w:val="008A1A03"/>
    <w:rsid w:val="008A6606"/>
    <w:rsid w:val="008B66A4"/>
    <w:rsid w:val="008B6782"/>
    <w:rsid w:val="008B7562"/>
    <w:rsid w:val="008C10F1"/>
    <w:rsid w:val="008C4D1A"/>
    <w:rsid w:val="008D0433"/>
    <w:rsid w:val="008D5172"/>
    <w:rsid w:val="008E46DE"/>
    <w:rsid w:val="008E4EC7"/>
    <w:rsid w:val="008E75FD"/>
    <w:rsid w:val="008F347D"/>
    <w:rsid w:val="00902059"/>
    <w:rsid w:val="00907805"/>
    <w:rsid w:val="00925814"/>
    <w:rsid w:val="009331B8"/>
    <w:rsid w:val="00944DC6"/>
    <w:rsid w:val="00945560"/>
    <w:rsid w:val="00992504"/>
    <w:rsid w:val="009A0C5D"/>
    <w:rsid w:val="009B457F"/>
    <w:rsid w:val="009B4DA9"/>
    <w:rsid w:val="009C0D36"/>
    <w:rsid w:val="009C10E3"/>
    <w:rsid w:val="009D0F21"/>
    <w:rsid w:val="009E6FAC"/>
    <w:rsid w:val="009E784D"/>
    <w:rsid w:val="009F278F"/>
    <w:rsid w:val="00A1429C"/>
    <w:rsid w:val="00A15576"/>
    <w:rsid w:val="00A2010A"/>
    <w:rsid w:val="00A4000C"/>
    <w:rsid w:val="00A50E44"/>
    <w:rsid w:val="00A57CB6"/>
    <w:rsid w:val="00A60766"/>
    <w:rsid w:val="00A6205A"/>
    <w:rsid w:val="00A645AE"/>
    <w:rsid w:val="00A702E5"/>
    <w:rsid w:val="00A724E0"/>
    <w:rsid w:val="00A74DBD"/>
    <w:rsid w:val="00A80DD7"/>
    <w:rsid w:val="00A86B75"/>
    <w:rsid w:val="00AC0C23"/>
    <w:rsid w:val="00AC3B71"/>
    <w:rsid w:val="00AE1C08"/>
    <w:rsid w:val="00AF1AB6"/>
    <w:rsid w:val="00AF4A69"/>
    <w:rsid w:val="00B1180F"/>
    <w:rsid w:val="00B56257"/>
    <w:rsid w:val="00B7794B"/>
    <w:rsid w:val="00B84535"/>
    <w:rsid w:val="00B967DF"/>
    <w:rsid w:val="00BC08B9"/>
    <w:rsid w:val="00BC2340"/>
    <w:rsid w:val="00BD06BC"/>
    <w:rsid w:val="00BD5A2E"/>
    <w:rsid w:val="00BE04B8"/>
    <w:rsid w:val="00BE4A49"/>
    <w:rsid w:val="00BF4C5B"/>
    <w:rsid w:val="00BF588A"/>
    <w:rsid w:val="00C0187B"/>
    <w:rsid w:val="00C14A65"/>
    <w:rsid w:val="00C31E5E"/>
    <w:rsid w:val="00C45248"/>
    <w:rsid w:val="00C52409"/>
    <w:rsid w:val="00C64422"/>
    <w:rsid w:val="00C75921"/>
    <w:rsid w:val="00C84C26"/>
    <w:rsid w:val="00C9127C"/>
    <w:rsid w:val="00CE4CD1"/>
    <w:rsid w:val="00CE510D"/>
    <w:rsid w:val="00D01FB5"/>
    <w:rsid w:val="00D16CCC"/>
    <w:rsid w:val="00D31C92"/>
    <w:rsid w:val="00D331EC"/>
    <w:rsid w:val="00D34FC3"/>
    <w:rsid w:val="00D37701"/>
    <w:rsid w:val="00D65698"/>
    <w:rsid w:val="00D80C32"/>
    <w:rsid w:val="00D81550"/>
    <w:rsid w:val="00D8305F"/>
    <w:rsid w:val="00D846DE"/>
    <w:rsid w:val="00D8682C"/>
    <w:rsid w:val="00D8701E"/>
    <w:rsid w:val="00D87032"/>
    <w:rsid w:val="00D87C31"/>
    <w:rsid w:val="00D96064"/>
    <w:rsid w:val="00D97368"/>
    <w:rsid w:val="00DD4229"/>
    <w:rsid w:val="00DE619C"/>
    <w:rsid w:val="00DF21E9"/>
    <w:rsid w:val="00E12059"/>
    <w:rsid w:val="00E2072A"/>
    <w:rsid w:val="00E2750F"/>
    <w:rsid w:val="00E329C1"/>
    <w:rsid w:val="00E34F77"/>
    <w:rsid w:val="00E40E3C"/>
    <w:rsid w:val="00E417D3"/>
    <w:rsid w:val="00E4411D"/>
    <w:rsid w:val="00E54F16"/>
    <w:rsid w:val="00E56E8F"/>
    <w:rsid w:val="00E65A04"/>
    <w:rsid w:val="00E84A99"/>
    <w:rsid w:val="00E854CD"/>
    <w:rsid w:val="00E92BFF"/>
    <w:rsid w:val="00E93D8E"/>
    <w:rsid w:val="00E974D9"/>
    <w:rsid w:val="00ED7070"/>
    <w:rsid w:val="00ED761C"/>
    <w:rsid w:val="00EE428A"/>
    <w:rsid w:val="00F038C7"/>
    <w:rsid w:val="00F03A59"/>
    <w:rsid w:val="00F23DD4"/>
    <w:rsid w:val="00F27401"/>
    <w:rsid w:val="00F27AA0"/>
    <w:rsid w:val="00F34698"/>
    <w:rsid w:val="00F50B3E"/>
    <w:rsid w:val="00F7621A"/>
    <w:rsid w:val="00F80F33"/>
    <w:rsid w:val="00F827F2"/>
    <w:rsid w:val="00F928AA"/>
    <w:rsid w:val="00FC14B7"/>
    <w:rsid w:val="00FC3839"/>
    <w:rsid w:val="00FE7C26"/>
    <w:rsid w:val="00FF4431"/>
    <w:rsid w:val="00FF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7FBB4"/>
  <w15:chartTrackingRefBased/>
  <w15:docId w15:val="{FF0BBA2F-7D30-452E-8469-14ADA2C0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989"/>
  </w:style>
  <w:style w:type="paragraph" w:styleId="Footer">
    <w:name w:val="footer"/>
    <w:basedOn w:val="Normal"/>
    <w:link w:val="FooterChar"/>
    <w:uiPriority w:val="99"/>
    <w:unhideWhenUsed/>
    <w:rsid w:val="00702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989"/>
  </w:style>
  <w:style w:type="paragraph" w:styleId="ListParagraph">
    <w:name w:val="List Paragraph"/>
    <w:basedOn w:val="Normal"/>
    <w:uiPriority w:val="34"/>
    <w:qFormat/>
    <w:rsid w:val="009C0D36"/>
    <w:pPr>
      <w:spacing w:after="0" w:line="240" w:lineRule="auto"/>
      <w:ind w:left="720"/>
      <w:contextualSpacing/>
    </w:pPr>
    <w:rPr>
      <w:rFonts w:eastAsiaTheme="minorEastAsia"/>
      <w:lang w:eastAsia="en-GB"/>
    </w:rPr>
  </w:style>
  <w:style w:type="character" w:styleId="Hyperlink">
    <w:name w:val="Hyperlink"/>
    <w:basedOn w:val="DefaultParagraphFont"/>
    <w:uiPriority w:val="99"/>
    <w:unhideWhenUsed/>
    <w:rsid w:val="009C0D36"/>
    <w:rPr>
      <w:color w:val="0563C1" w:themeColor="hyperlink"/>
      <w:u w:val="single"/>
    </w:rPr>
  </w:style>
  <w:style w:type="character" w:styleId="CommentReference">
    <w:name w:val="annotation reference"/>
    <w:basedOn w:val="DefaultParagraphFont"/>
    <w:uiPriority w:val="99"/>
    <w:semiHidden/>
    <w:unhideWhenUsed/>
    <w:rsid w:val="00A702E5"/>
    <w:rPr>
      <w:sz w:val="16"/>
      <w:szCs w:val="16"/>
    </w:rPr>
  </w:style>
  <w:style w:type="paragraph" w:styleId="CommentText">
    <w:name w:val="annotation text"/>
    <w:basedOn w:val="Normal"/>
    <w:link w:val="CommentTextChar"/>
    <w:uiPriority w:val="99"/>
    <w:semiHidden/>
    <w:unhideWhenUsed/>
    <w:rsid w:val="00A702E5"/>
    <w:pPr>
      <w:spacing w:after="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A702E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E1374"/>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6E1374"/>
    <w:rPr>
      <w:rFonts w:eastAsiaTheme="minorEastAsia"/>
      <w:b/>
      <w:bCs/>
      <w:sz w:val="20"/>
      <w:szCs w:val="20"/>
      <w:lang w:eastAsia="en-GB"/>
    </w:rPr>
  </w:style>
  <w:style w:type="paragraph" w:styleId="BalloonText">
    <w:name w:val="Balloon Text"/>
    <w:basedOn w:val="Normal"/>
    <w:link w:val="BalloonTextChar"/>
    <w:uiPriority w:val="99"/>
    <w:semiHidden/>
    <w:unhideWhenUsed/>
    <w:rsid w:val="00B1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34021">
      <w:bodyDiv w:val="1"/>
      <w:marLeft w:val="0"/>
      <w:marRight w:val="0"/>
      <w:marTop w:val="0"/>
      <w:marBottom w:val="0"/>
      <w:divBdr>
        <w:top w:val="none" w:sz="0" w:space="0" w:color="auto"/>
        <w:left w:val="none" w:sz="0" w:space="0" w:color="auto"/>
        <w:bottom w:val="none" w:sz="0" w:space="0" w:color="auto"/>
        <w:right w:val="none" w:sz="0" w:space="0" w:color="auto"/>
      </w:divBdr>
      <w:divsChild>
        <w:div w:id="511646211">
          <w:marLeft w:val="0"/>
          <w:marRight w:val="0"/>
          <w:marTop w:val="0"/>
          <w:marBottom w:val="0"/>
          <w:divBdr>
            <w:top w:val="none" w:sz="0" w:space="0" w:color="auto"/>
            <w:left w:val="none" w:sz="0" w:space="0" w:color="auto"/>
            <w:bottom w:val="none" w:sz="0" w:space="0" w:color="auto"/>
            <w:right w:val="none" w:sz="0" w:space="0" w:color="auto"/>
          </w:divBdr>
        </w:div>
        <w:div w:id="197417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e.ac.uk/research/centres-and-groups/scu/courses-and-training/practitioner-guides" TargetMode="External"/><Relationship Id="rId18" Type="http://schemas.openxmlformats.org/officeDocument/2006/relationships/hyperlink" Target="https://www.museumsontario.ca/newsarticle/publications/imuseum/pdf/RTAudienceResearch-FalkVisitorMotivationHandout.pdf" TargetMode="External"/><Relationship Id="rId26" Type="http://schemas.openxmlformats.org/officeDocument/2006/relationships/hyperlink" Target="https://festivalofsocialscience.com/" TargetMode="External"/><Relationship Id="rId3" Type="http://schemas.openxmlformats.org/officeDocument/2006/relationships/customXml" Target="../customXml/item3.xml"/><Relationship Id="rId21" Type="http://schemas.openxmlformats.org/officeDocument/2006/relationships/hyperlink" Target="https://www.publicengagement.ac.uk/do-engagement/engagement-training"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publicengagement.ac.uk/about-engagement/who-are-public" TargetMode="External"/><Relationship Id="rId17" Type="http://schemas.openxmlformats.org/officeDocument/2006/relationships/hyperlink" Target="https://www.theaudienceagency.org/audience-spectrum" TargetMode="External"/><Relationship Id="rId25" Type="http://schemas.openxmlformats.org/officeDocument/2006/relationships/hyperlink" Target="https://www.youtube.com/watch?v=-FOCpMAww28" TargetMode="External"/><Relationship Id="rId2" Type="http://schemas.openxmlformats.org/officeDocument/2006/relationships/customXml" Target="../customXml/item2.xml"/><Relationship Id="rId16" Type="http://schemas.openxmlformats.org/officeDocument/2006/relationships/hyperlink" Target="https://mhminsight.com/culture-segments" TargetMode="External"/><Relationship Id="rId20" Type="http://schemas.openxmlformats.org/officeDocument/2006/relationships/hyperlink" Target="https://www.publicengagement.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tivalofsocialscience.com" TargetMode="External"/><Relationship Id="rId24" Type="http://schemas.openxmlformats.org/officeDocument/2006/relationships/hyperlink" Target="https://www.uwe.ac.uk/research/centres-and-groups/scu/courses-and-training/practitioner-guid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tscouncil.org.uk/measuring-outcomes/generic-learning-outcomes" TargetMode="External"/><Relationship Id="rId23" Type="http://schemas.openxmlformats.org/officeDocument/2006/relationships/hyperlink" Target="https://courses.uwe.ac.uk/Z51000113/science-communication-building-block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ritishscienceassociation.org/blog/updating-our-science-engagement-ma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engagement.ac.uk/sites/default/files/publication/target_audience_deepening_your_understanding.pdf" TargetMode="External"/><Relationship Id="rId22" Type="http://schemas.openxmlformats.org/officeDocument/2006/relationships/hyperlink" Target="https://www.uwe.ac.uk/research/centres-and-groups/scu/courses-and-training/professional-and-short-courses" TargetMode="External"/><Relationship Id="rId27" Type="http://schemas.openxmlformats.org/officeDocument/2006/relationships/hyperlink" Target="https://festivalofsocialscience.com/" TargetMode="External"/><Relationship Id="rId30" Type="http://schemas.openxmlformats.org/officeDocument/2006/relationships/footer" Target="footer2.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411586D8591468398780C70A87AFB" ma:contentTypeVersion="12" ma:contentTypeDescription="Create a new document." ma:contentTypeScope="" ma:versionID="20cd792e1956db931f22ccb4212a6540">
  <xsd:schema xmlns:xsd="http://www.w3.org/2001/XMLSchema" xmlns:xs="http://www.w3.org/2001/XMLSchema" xmlns:p="http://schemas.microsoft.com/office/2006/metadata/properties" xmlns:ns2="4b807f92-3a69-4414-8755-34ad5be44c09" xmlns:ns3="f6bd2086-520e-4c4b-a2e3-c7d38dbf68b3" targetNamespace="http://schemas.microsoft.com/office/2006/metadata/properties" ma:root="true" ma:fieldsID="63aab893e5b8266ca4541d478f5f38bf" ns2:_="" ns3:_="">
    <xsd:import namespace="4b807f92-3a69-4414-8755-34ad5be44c09"/>
    <xsd:import namespace="f6bd2086-520e-4c4b-a2e3-c7d38dbf6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7f92-3a69-4414-8755-34ad5be4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bd2086-520e-4c4b-a2e3-c7d38dbf6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2823-1564-4460-B0FC-BE6216E8A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7f92-3a69-4414-8755-34ad5be44c09"/>
    <ds:schemaRef ds:uri="f6bd2086-520e-4c4b-a2e3-c7d38dbf6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07B1E-8069-4CB4-8F9C-B42DB5F353CA}">
  <ds:schemaRefs>
    <ds:schemaRef ds:uri="http://schemas.microsoft.com/office/2006/documentManagement/types"/>
    <ds:schemaRef ds:uri="4b807f92-3a69-4414-8755-34ad5be44c09"/>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6bd2086-520e-4c4b-a2e3-c7d38dbf68b3"/>
    <ds:schemaRef ds:uri="http://www.w3.org/XML/1998/namespace"/>
  </ds:schemaRefs>
</ds:datastoreItem>
</file>

<file path=customXml/itemProps3.xml><?xml version="1.0" encoding="utf-8"?>
<ds:datastoreItem xmlns:ds="http://schemas.openxmlformats.org/officeDocument/2006/customXml" ds:itemID="{5B405D76-D5F7-4101-BE6C-12AAA58E0989}">
  <ds:schemaRefs>
    <ds:schemaRef ds:uri="http://schemas.microsoft.com/sharepoint/v3/contenttype/forms"/>
  </ds:schemaRefs>
</ds:datastoreItem>
</file>

<file path=customXml/itemProps4.xml><?xml version="1.0" encoding="utf-8"?>
<ds:datastoreItem xmlns:ds="http://schemas.openxmlformats.org/officeDocument/2006/customXml" ds:itemID="{9C6865D8-42D7-459F-9EEC-196DAF3F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Adams - ESRC UKRI</dc:creator>
  <cp:keywords/>
  <dc:description/>
  <cp:lastModifiedBy>Burton, Melanie (burtonm3)</cp:lastModifiedBy>
  <cp:revision>4</cp:revision>
  <dcterms:created xsi:type="dcterms:W3CDTF">2022-05-19T18:30:00Z</dcterms:created>
  <dcterms:modified xsi:type="dcterms:W3CDTF">2022-05-20T08:41:00Z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0x010100409411586D8591468398780C70A87AFB</vt:lpwstr>
  </property>
</Properties>
</file>