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13798B">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57F9FEB"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w:t>
                                      </w:r>
                                      <w:r w:rsidR="009C305E">
                                        <w:rPr>
                                          <w:rFonts w:ascii="Calibri" w:hAnsi="Calibri"/>
                                          <w:caps/>
                                          <w:color w:val="335B74" w:themeColor="text2"/>
                                          <w:sz w:val="36"/>
                                          <w:szCs w:val="36"/>
                                          <w:lang w:val="en-GB"/>
                                        </w:rPr>
                                        <w:t>1</w:t>
                                      </w:r>
                                      <w:r w:rsidR="00CA34F9">
                                        <w:rPr>
                                          <w:rFonts w:ascii="Calibri" w:hAnsi="Calibri"/>
                                          <w:caps/>
                                          <w:color w:val="335B74" w:themeColor="text2"/>
                                          <w:sz w:val="36"/>
                                          <w:szCs w:val="36"/>
                                          <w:lang w:val="en-GB"/>
                                        </w:rPr>
                                        <w:t>-2</w:t>
                                      </w:r>
                                      <w:r w:rsidR="009C305E">
                                        <w:rPr>
                                          <w:rFonts w:ascii="Calibri" w:hAnsi="Calibri"/>
                                          <w:caps/>
                                          <w:color w:val="335B74" w:themeColor="text2"/>
                                          <w:sz w:val="36"/>
                                          <w:szCs w:val="36"/>
                                          <w:lang w:val="en-GB"/>
                                        </w:rPr>
                                        <w:t>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175C91" w:rsidRPr="005350CD" w:rsidRDefault="000E0DAC">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57F9FEB"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w:t>
                                </w:r>
                                <w:r w:rsidR="009C305E">
                                  <w:rPr>
                                    <w:rFonts w:ascii="Calibri" w:hAnsi="Calibri"/>
                                    <w:caps/>
                                    <w:color w:val="335B74" w:themeColor="text2"/>
                                    <w:sz w:val="36"/>
                                    <w:szCs w:val="36"/>
                                    <w:lang w:val="en-GB"/>
                                  </w:rPr>
                                  <w:t>1</w:t>
                                </w:r>
                                <w:r w:rsidR="00CA34F9">
                                  <w:rPr>
                                    <w:rFonts w:ascii="Calibri" w:hAnsi="Calibri"/>
                                    <w:caps/>
                                    <w:color w:val="335B74" w:themeColor="text2"/>
                                    <w:sz w:val="36"/>
                                    <w:szCs w:val="36"/>
                                    <w:lang w:val="en-GB"/>
                                  </w:rPr>
                                  <w:t>-2</w:t>
                                </w:r>
                                <w:r w:rsidR="009C305E">
                                  <w:rPr>
                                    <w:rFonts w:ascii="Calibri" w:hAnsi="Calibri"/>
                                    <w:caps/>
                                    <w:color w:val="335B74" w:themeColor="text2"/>
                                    <w:sz w:val="36"/>
                                    <w:szCs w:val="36"/>
                                    <w:lang w:val="en-GB"/>
                                  </w:rPr>
                                  <w:t>2</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501B7688" w:rsidR="00764349" w:rsidRDefault="00CA34F9" w:rsidP="00764349">
      <w:pPr>
        <w:ind w:left="709" w:right="939"/>
        <w:rPr>
          <w:rFonts w:ascii="Calibri" w:hAnsi="Calibri" w:cs="Arial"/>
          <w:sz w:val="20"/>
          <w:szCs w:val="20"/>
        </w:rPr>
      </w:pPr>
      <w:r>
        <w:rPr>
          <w:rFonts w:ascii="Calibri" w:hAnsi="Calibri" w:cs="Arial"/>
          <w:sz w:val="20"/>
          <w:szCs w:val="20"/>
        </w:rPr>
        <w:t>The</w:t>
      </w:r>
      <w:r w:rsidR="00764349">
        <w:rPr>
          <w:rFonts w:ascii="Calibri" w:hAnsi="Calibri" w:cs="Arial"/>
          <w:sz w:val="20"/>
          <w:szCs w:val="20"/>
        </w:rPr>
        <w:t xml:space="preserve"> option to study an optional module (20 CATS) beyond the degree subject has been extended to Level </w:t>
      </w:r>
      <w:r w:rsidR="00691E94">
        <w:rPr>
          <w:rFonts w:ascii="Calibri" w:hAnsi="Calibri" w:cs="Arial"/>
          <w:sz w:val="20"/>
          <w:szCs w:val="20"/>
        </w:rPr>
        <w:t>2</w:t>
      </w:r>
      <w:r w:rsidR="00764349">
        <w:rPr>
          <w:rFonts w:ascii="Calibri" w:hAnsi="Calibri" w:cs="Arial"/>
          <w:sz w:val="20"/>
          <w:szCs w:val="20"/>
        </w:rPr>
        <w:t xml:space="preserve"> </w:t>
      </w:r>
      <w:r w:rsidR="00691E94">
        <w:rPr>
          <w:rFonts w:ascii="Calibri" w:hAnsi="Calibri" w:cs="Arial"/>
          <w:sz w:val="20"/>
          <w:szCs w:val="20"/>
        </w:rPr>
        <w:t xml:space="preserve">students </w:t>
      </w:r>
      <w:r w:rsidR="00764349">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sidR="00764349">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sidR="00764349">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05ADD988" w14:textId="77777777" w:rsidR="009C4DFE" w:rsidRPr="005B1387" w:rsidRDefault="009C4DFE" w:rsidP="009C4DFE">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195A4B7E" w14:textId="0222A202" w:rsidR="009C4DFE" w:rsidRDefault="009C4DFE" w:rsidP="009C4DFE">
      <w:pPr>
        <w:pStyle w:val="xmsonormal"/>
        <w:ind w:left="709" w:right="941"/>
        <w:jc w:val="both"/>
        <w:rPr>
          <w:rFonts w:ascii="Calibri" w:hAnsi="Calibri" w:cs="Arial"/>
          <w:sz w:val="20"/>
          <w:szCs w:val="20"/>
        </w:rPr>
      </w:pPr>
      <w:r w:rsidRPr="00D05689">
        <w:rPr>
          <w:rFonts w:ascii="Calibri" w:hAnsi="Calibri" w:cs="Arial"/>
          <w:sz w:val="20"/>
          <w:szCs w:val="20"/>
        </w:rPr>
        <w:t xml:space="preserve"> </w:t>
      </w:r>
    </w:p>
    <w:p w14:paraId="4E038280" w14:textId="0E95869F" w:rsidR="00764349" w:rsidRPr="00D05689" w:rsidRDefault="00764349" w:rsidP="009C4DFE">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000A1E9" w14:textId="0B6A1CAE" w:rsidR="00C12B95" w:rsidRPr="00227891" w:rsidRDefault="009C305E" w:rsidP="00F305AF">
      <w:pPr>
        <w:ind w:left="709" w:right="939"/>
        <w:rPr>
          <w:rFonts w:ascii="Calibri" w:hAnsi="Calibri" w:cs="Arial"/>
          <w:sz w:val="20"/>
          <w:szCs w:val="20"/>
        </w:rPr>
      </w:pPr>
      <w:r>
        <w:rPr>
          <w:rFonts w:ascii="Calibri" w:hAnsi="Calibri" w:cs="Arial"/>
          <w:sz w:val="20"/>
          <w:szCs w:val="20"/>
        </w:rPr>
        <w:t>Robin Hickey</w:t>
      </w:r>
    </w:p>
    <w:p w14:paraId="53502B9B" w14:textId="58D4D16C"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 xml:space="preserve">Professor </w:t>
      </w:r>
      <w:r w:rsidR="009C305E">
        <w:rPr>
          <w:rFonts w:ascii="Calibri" w:hAnsi="Calibri" w:cs="Arial"/>
          <w:sz w:val="20"/>
          <w:szCs w:val="20"/>
        </w:rPr>
        <w:t>Robin Hickey</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163" w:type="dxa"/>
        <w:tblLook w:val="04A0" w:firstRow="1" w:lastRow="0" w:firstColumn="1" w:lastColumn="0" w:noHBand="0" w:noVBand="1"/>
      </w:tblPr>
      <w:tblGrid>
        <w:gridCol w:w="1546"/>
        <w:gridCol w:w="1710"/>
        <w:gridCol w:w="1701"/>
        <w:gridCol w:w="10206"/>
      </w:tblGrid>
      <w:tr w:rsidR="00CB7BEF" w:rsidRPr="00227891" w14:paraId="65774A5F" w14:textId="77777777" w:rsidTr="009D5F6F">
        <w:tc>
          <w:tcPr>
            <w:tcW w:w="1546" w:type="dxa"/>
            <w:shd w:val="clear" w:color="auto" w:fill="B2E4D5" w:themeFill="accent4" w:themeFillTint="66"/>
          </w:tcPr>
          <w:p w14:paraId="300FE7D1"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lastRenderedPageBreak/>
              <w:t>SCHOOL</w:t>
            </w:r>
          </w:p>
        </w:tc>
        <w:tc>
          <w:tcPr>
            <w:tcW w:w="1710" w:type="dxa"/>
            <w:shd w:val="clear" w:color="auto" w:fill="B2E4D5" w:themeFill="accent4" w:themeFillTint="66"/>
          </w:tcPr>
          <w:p w14:paraId="6D3D012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MODULE</w:t>
            </w:r>
          </w:p>
        </w:tc>
        <w:tc>
          <w:tcPr>
            <w:tcW w:w="1701" w:type="dxa"/>
            <w:shd w:val="clear" w:color="auto" w:fill="B2E4D5" w:themeFill="accent4" w:themeFillTint="66"/>
          </w:tcPr>
          <w:p w14:paraId="5863541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SEMESTER</w:t>
            </w:r>
          </w:p>
        </w:tc>
        <w:tc>
          <w:tcPr>
            <w:tcW w:w="10206" w:type="dxa"/>
            <w:shd w:val="clear" w:color="auto" w:fill="B2E4D5" w:themeFill="accent4" w:themeFillTint="66"/>
          </w:tcPr>
          <w:p w14:paraId="6FDF52C5"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DESCRIPTION</w:t>
            </w:r>
          </w:p>
        </w:tc>
      </w:tr>
      <w:tr w:rsidR="00CB7BEF" w:rsidRPr="00227891" w14:paraId="3D3A4DBB" w14:textId="77777777" w:rsidTr="009D5F6F">
        <w:tc>
          <w:tcPr>
            <w:tcW w:w="1546" w:type="dxa"/>
            <w:shd w:val="clear" w:color="auto" w:fill="DFECEB" w:themeFill="accent6" w:themeFillTint="33"/>
          </w:tcPr>
          <w:p w14:paraId="4772230D" w14:textId="4CA88907" w:rsidR="00CB7BEF" w:rsidRPr="00227891" w:rsidRDefault="00F678E5" w:rsidP="00427D37">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BDF96EA" w14:textId="230C01AF" w:rsidR="00CB7BEF" w:rsidRPr="00227891" w:rsidRDefault="00F678E5" w:rsidP="00427D37">
            <w:pPr>
              <w:rPr>
                <w:rFonts w:ascii="Calibri" w:hAnsi="Calibri" w:cs="Arial"/>
                <w:sz w:val="20"/>
                <w:szCs w:val="20"/>
              </w:rPr>
            </w:pPr>
            <w:r>
              <w:rPr>
                <w:rFonts w:ascii="Calibri" w:hAnsi="Calibri" w:cs="Arial"/>
                <w:sz w:val="20"/>
                <w:szCs w:val="20"/>
              </w:rPr>
              <w:t xml:space="preserve">AEL2001 </w:t>
            </w:r>
            <w:r w:rsidRPr="00EE67D8">
              <w:rPr>
                <w:rFonts w:ascii="Calibri" w:hAnsi="Calibri" w:cs="Arial"/>
                <w:sz w:val="20"/>
                <w:szCs w:val="20"/>
              </w:rPr>
              <w:t>Gender, Culture, and Representation – Backwards &amp; in Heels</w:t>
            </w:r>
          </w:p>
        </w:tc>
        <w:tc>
          <w:tcPr>
            <w:tcW w:w="1701" w:type="dxa"/>
            <w:shd w:val="clear" w:color="auto" w:fill="DFECEB" w:themeFill="accent6" w:themeFillTint="33"/>
          </w:tcPr>
          <w:p w14:paraId="15CA47F3" w14:textId="096074F4" w:rsidR="00CB7BEF" w:rsidRPr="00227891" w:rsidRDefault="00F678E5" w:rsidP="00427D37">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69D8CCEB" w14:textId="22F019CD" w:rsidR="00CB7BEF" w:rsidRPr="008223D0" w:rsidRDefault="00F678E5" w:rsidP="00427D37">
            <w:pPr>
              <w:pStyle w:val="BodyText"/>
              <w:jc w:val="left"/>
              <w:rPr>
                <w:rFonts w:ascii="Calibri" w:hAnsi="Calibri" w:cs="Arial"/>
                <w:iCs/>
                <w:sz w:val="20"/>
              </w:rPr>
            </w:pPr>
            <w:r w:rsidRPr="00EE67D8">
              <w:rPr>
                <w:rStyle w:val="pslongeditbox"/>
                <w:rFonts w:ascii="Calibri" w:hAnsi="Calibri"/>
                <w:sz w:val="20"/>
              </w:rPr>
              <w:t>This interdisciplinary module introduces students to the central ideas of gender theory and to a wide variety of representations of gender across a range of media, including theatre, performance, literature, visual art, film and television. Using key texts and cultural works students are encouraged to examine critically the representation of gender across media, and the political, legal, and ethical dimensions of gender within our culture. The module involves a critical engagement with the relationship between identity, representation and culture and explores theories concerning the social construction of the masculine and feminine body. The module engages with several key issues, including the representation of femininity and masculinity, gender in the literary and theatrical canon of Western culture, the spatiality and temporality of gender, and its intersections with issues of race/ethnicity, class, and labour. Students will be asked to think about these issues and ideas across disciplines but also within their areas of study through seminars.</w:t>
            </w:r>
          </w:p>
        </w:tc>
      </w:tr>
      <w:tr w:rsidR="00F678E5" w:rsidRPr="00227891" w14:paraId="5B3E9349" w14:textId="77777777" w:rsidTr="009D5F6F">
        <w:tc>
          <w:tcPr>
            <w:tcW w:w="1546" w:type="dxa"/>
            <w:shd w:val="clear" w:color="auto" w:fill="DFECEB" w:themeFill="accent6" w:themeFillTint="33"/>
          </w:tcPr>
          <w:p w14:paraId="01D2ECDE" w14:textId="224567DA"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3D5BE05" w14:textId="33DE831D" w:rsidR="00F678E5" w:rsidRDefault="00F678E5" w:rsidP="00F678E5">
            <w:pPr>
              <w:rPr>
                <w:rFonts w:ascii="Calibri" w:hAnsi="Calibri" w:cs="Arial"/>
                <w:sz w:val="20"/>
                <w:szCs w:val="20"/>
              </w:rPr>
            </w:pPr>
            <w:r>
              <w:rPr>
                <w:rFonts w:ascii="Calibri" w:hAnsi="Calibri" w:cs="Arial"/>
                <w:sz w:val="20"/>
                <w:szCs w:val="20"/>
              </w:rPr>
              <w:t xml:space="preserve">AEL2002 </w:t>
            </w:r>
            <w:r w:rsidRPr="00BE149B">
              <w:rPr>
                <w:rFonts w:ascii="Calibri" w:hAnsi="Calibri" w:cs="Arial"/>
                <w:sz w:val="20"/>
                <w:szCs w:val="20"/>
              </w:rPr>
              <w:t>Theory and Practice of Adaptation</w:t>
            </w:r>
          </w:p>
        </w:tc>
        <w:tc>
          <w:tcPr>
            <w:tcW w:w="1701" w:type="dxa"/>
            <w:shd w:val="clear" w:color="auto" w:fill="DFECEB" w:themeFill="accent6" w:themeFillTint="33"/>
          </w:tcPr>
          <w:p w14:paraId="09E7703B" w14:textId="062AC8F9"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0EC94A93" w14:textId="0983D9C1" w:rsidR="00F678E5" w:rsidRPr="00EE67D8" w:rsidRDefault="00F678E5" w:rsidP="00F678E5">
            <w:pPr>
              <w:pStyle w:val="BodyText"/>
              <w:jc w:val="left"/>
              <w:rPr>
                <w:rStyle w:val="pslongeditbox"/>
                <w:rFonts w:ascii="Calibri" w:hAnsi="Calibri"/>
                <w:sz w:val="20"/>
              </w:rPr>
            </w:pPr>
            <w:r w:rsidRPr="00663BA1">
              <w:rPr>
                <w:rFonts w:ascii="Calibri" w:eastAsia="MS Mincho" w:hAnsi="Calibri" w:cs="Calibri"/>
                <w:sz w:val="20"/>
              </w:rPr>
              <w:t>This module asks students to examine the process and challenges of adapting works, either within the same medium in a different time or place, or between different media, with staff from across the school collaborating to offer students an understanding of how different media work, and how the differences between those media impact the process of adaptation.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essay, and will try their own hand at adaptation in presenting a treatment for a work of fiction, drama, film, or any other form, adapted from a prior work.</w:t>
            </w:r>
          </w:p>
        </w:tc>
      </w:tr>
      <w:tr w:rsidR="00F678E5" w:rsidRPr="00227891" w14:paraId="5D1D60D8" w14:textId="77777777" w:rsidTr="009D5F6F">
        <w:tc>
          <w:tcPr>
            <w:tcW w:w="1546" w:type="dxa"/>
            <w:shd w:val="clear" w:color="auto" w:fill="DFECEB" w:themeFill="accent6" w:themeFillTint="33"/>
          </w:tcPr>
          <w:p w14:paraId="2CD400A5" w14:textId="3B6B2CDC"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5C297715" w14:textId="4391275D" w:rsidR="00F678E5" w:rsidRDefault="00F678E5" w:rsidP="00F678E5">
            <w:pPr>
              <w:rPr>
                <w:rFonts w:ascii="Calibri" w:hAnsi="Calibri" w:cs="Arial"/>
                <w:sz w:val="20"/>
                <w:szCs w:val="20"/>
              </w:rPr>
            </w:pPr>
            <w:r>
              <w:rPr>
                <w:rFonts w:ascii="Calibri" w:hAnsi="Calibri" w:cs="Arial"/>
                <w:sz w:val="20"/>
                <w:szCs w:val="20"/>
              </w:rPr>
              <w:t>CEL2009 Kings and Warriors</w:t>
            </w:r>
          </w:p>
        </w:tc>
        <w:tc>
          <w:tcPr>
            <w:tcW w:w="1701" w:type="dxa"/>
            <w:shd w:val="clear" w:color="auto" w:fill="DFECEB" w:themeFill="accent6" w:themeFillTint="33"/>
          </w:tcPr>
          <w:p w14:paraId="3DCA42DC" w14:textId="4C9B7992"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373D0C9" w14:textId="09F79F00" w:rsidR="00F678E5" w:rsidRPr="00663BA1" w:rsidRDefault="00F678E5" w:rsidP="00F678E5">
            <w:pPr>
              <w:pStyle w:val="BodyText"/>
              <w:jc w:val="left"/>
              <w:rPr>
                <w:rFonts w:ascii="Calibri" w:eastAsia="MS Mincho" w:hAnsi="Calibri" w:cs="Calibri"/>
                <w:sz w:val="20"/>
              </w:rPr>
            </w:pPr>
            <w:r w:rsidRPr="001660AE">
              <w:rPr>
                <w:rStyle w:val="pslongeditbox"/>
                <w:rFonts w:ascii="Calibri" w:hAnsi="Calibri"/>
                <w:sz w:val="20"/>
              </w:rPr>
              <w:t>In this module, you will read and analyse a selection of key, early medieval Irish myths and sagas including The Cattle-Raid of Cooley and the Tale of Mac Dathó’s Pig. You will be taught how to properly contextualise and critically analyse selected tales and explore recurrent themes such as love, gender, kingship, greed and war. We will see how medieval authors projected their own lives and beliefs back onto the ancient past, created their own history and sought to influence society around them.</w:t>
            </w:r>
          </w:p>
        </w:tc>
      </w:tr>
      <w:tr w:rsidR="00F678E5" w:rsidRPr="00227891" w14:paraId="7E2DE780" w14:textId="77777777" w:rsidTr="009D5F6F">
        <w:tc>
          <w:tcPr>
            <w:tcW w:w="1546" w:type="dxa"/>
            <w:shd w:val="clear" w:color="auto" w:fill="DFECEB" w:themeFill="accent6" w:themeFillTint="33"/>
          </w:tcPr>
          <w:p w14:paraId="43D8F16B" w14:textId="0899A60C"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4B27A92" w14:textId="4C011DFC" w:rsidR="00F678E5" w:rsidRPr="00227891" w:rsidRDefault="00F678E5" w:rsidP="00F678E5">
            <w:pPr>
              <w:rPr>
                <w:rFonts w:ascii="Calibri" w:hAnsi="Calibri" w:cs="Arial"/>
                <w:sz w:val="20"/>
                <w:szCs w:val="20"/>
              </w:rPr>
            </w:pPr>
            <w:r w:rsidRPr="00227891">
              <w:rPr>
                <w:rFonts w:ascii="Calibri" w:hAnsi="Calibri" w:cs="Arial"/>
                <w:sz w:val="20"/>
                <w:szCs w:val="20"/>
              </w:rPr>
              <w:t>FLM2026 British Cinema</w:t>
            </w:r>
            <w:r>
              <w:rPr>
                <w:rFonts w:ascii="Calibri" w:hAnsi="Calibri" w:cs="Arial"/>
                <w:sz w:val="20"/>
                <w:szCs w:val="20"/>
              </w:rPr>
              <w:t>: Nation, Identity and Industry</w:t>
            </w:r>
          </w:p>
        </w:tc>
        <w:tc>
          <w:tcPr>
            <w:tcW w:w="1701" w:type="dxa"/>
            <w:shd w:val="clear" w:color="auto" w:fill="DFECEB" w:themeFill="accent6" w:themeFillTint="33"/>
          </w:tcPr>
          <w:p w14:paraId="7E153809" w14:textId="61E822F0"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0F139AFF" w14:textId="09A48BF3" w:rsidR="00F678E5" w:rsidRPr="008223D0" w:rsidRDefault="00F678E5" w:rsidP="00F678E5">
            <w:pPr>
              <w:pStyle w:val="BodyText"/>
              <w:jc w:val="left"/>
              <w:rPr>
                <w:rStyle w:val="pslongeditbox"/>
                <w:rFonts w:ascii="Calibri" w:hAnsi="Calibri"/>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(Kapur,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F678E5" w:rsidRPr="00227891" w14:paraId="685BA13A" w14:textId="77777777" w:rsidTr="009D5F6F">
        <w:tc>
          <w:tcPr>
            <w:tcW w:w="1546" w:type="dxa"/>
            <w:shd w:val="clear" w:color="auto" w:fill="DFECEB" w:themeFill="accent6" w:themeFillTint="33"/>
          </w:tcPr>
          <w:p w14:paraId="21871A3B" w14:textId="569AD621" w:rsidR="00F678E5" w:rsidRPr="009025EA" w:rsidRDefault="00F678E5" w:rsidP="00F678E5">
            <w:pPr>
              <w:rPr>
                <w:rFonts w:ascii="Calibri" w:hAnsi="Calibri" w:cs="Arial"/>
                <w:sz w:val="20"/>
                <w:szCs w:val="20"/>
              </w:rPr>
            </w:pPr>
            <w:r w:rsidRPr="009025EA">
              <w:rPr>
                <w:rFonts w:ascii="Calibri" w:hAnsi="Calibri" w:cs="Arial"/>
                <w:sz w:val="20"/>
                <w:szCs w:val="20"/>
              </w:rPr>
              <w:t>Arts, English and Languages</w:t>
            </w:r>
          </w:p>
        </w:tc>
        <w:tc>
          <w:tcPr>
            <w:tcW w:w="1710" w:type="dxa"/>
            <w:shd w:val="clear" w:color="auto" w:fill="DFECEB" w:themeFill="accent6" w:themeFillTint="33"/>
          </w:tcPr>
          <w:p w14:paraId="570608F9" w14:textId="3D4FB491" w:rsidR="00F678E5" w:rsidRDefault="00F678E5" w:rsidP="00F678E5">
            <w:pPr>
              <w:rPr>
                <w:rFonts w:ascii="Calibri" w:hAnsi="Calibri" w:cs="Arial"/>
                <w:sz w:val="20"/>
                <w:szCs w:val="20"/>
              </w:rPr>
            </w:pPr>
            <w:r>
              <w:rPr>
                <w:rFonts w:ascii="Calibri" w:hAnsi="Calibri" w:cs="Arial"/>
                <w:sz w:val="20"/>
                <w:szCs w:val="20"/>
              </w:rPr>
              <w:t>DRA2065 International Theatre Collaboration</w:t>
            </w:r>
          </w:p>
        </w:tc>
        <w:tc>
          <w:tcPr>
            <w:tcW w:w="1701" w:type="dxa"/>
            <w:shd w:val="clear" w:color="auto" w:fill="DFECEB" w:themeFill="accent6" w:themeFillTint="33"/>
          </w:tcPr>
          <w:p w14:paraId="1D932A80" w14:textId="654683E6"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31D23583" w14:textId="112514C7" w:rsidR="00F678E5" w:rsidRPr="009025EA" w:rsidRDefault="00F678E5" w:rsidP="00F678E5">
            <w:pPr>
              <w:pStyle w:val="BodyText"/>
              <w:jc w:val="left"/>
              <w:rPr>
                <w:rFonts w:ascii="Calibri" w:eastAsia="MS Mincho" w:hAnsi="Calibri" w:cs="Calibri"/>
                <w:sz w:val="20"/>
              </w:rPr>
            </w:pPr>
            <w:r w:rsidRPr="00D72D47">
              <w:rPr>
                <w:rFonts w:ascii="Calibri" w:eastAsia="MS Mincho" w:hAnsi="Calibri" w:cs="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tc>
      </w:tr>
      <w:tr w:rsidR="00F678E5" w:rsidRPr="00227891" w14:paraId="7D83168D" w14:textId="77777777" w:rsidTr="009D5F6F">
        <w:tc>
          <w:tcPr>
            <w:tcW w:w="1546" w:type="dxa"/>
            <w:shd w:val="clear" w:color="auto" w:fill="DFECEB" w:themeFill="accent6" w:themeFillTint="33"/>
          </w:tcPr>
          <w:p w14:paraId="64C0EB6D" w14:textId="5C039983"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22ECBAE4" w14:textId="77777777" w:rsidR="00F678E5" w:rsidRDefault="00F678E5" w:rsidP="00F678E5">
            <w:pPr>
              <w:rPr>
                <w:rFonts w:ascii="Calibri" w:hAnsi="Calibri" w:cs="Arial"/>
                <w:sz w:val="20"/>
                <w:szCs w:val="20"/>
              </w:rPr>
            </w:pPr>
            <w:r>
              <w:rPr>
                <w:rFonts w:ascii="Calibri" w:hAnsi="Calibri" w:cs="Arial"/>
                <w:sz w:val="20"/>
                <w:szCs w:val="20"/>
              </w:rPr>
              <w:t>ENL2001</w:t>
            </w:r>
          </w:p>
          <w:p w14:paraId="6ECA7087" w14:textId="77777777" w:rsidR="00F678E5" w:rsidRPr="00BE1652" w:rsidRDefault="00F678E5" w:rsidP="00F678E5">
            <w:pPr>
              <w:rPr>
                <w:rFonts w:ascii="Calibri" w:hAnsi="Calibri" w:cs="Calibri"/>
                <w:bCs/>
                <w:sz w:val="20"/>
                <w:szCs w:val="20"/>
              </w:rPr>
            </w:pPr>
            <w:r w:rsidRPr="00BE1652">
              <w:rPr>
                <w:rFonts w:ascii="Calibri" w:hAnsi="Calibri" w:cs="Calibri"/>
                <w:bCs/>
                <w:sz w:val="20"/>
                <w:szCs w:val="20"/>
              </w:rPr>
              <w:t>Foundations for Speech Analysis</w:t>
            </w:r>
          </w:p>
          <w:p w14:paraId="58149BEC" w14:textId="77777777" w:rsidR="00F678E5" w:rsidRDefault="00F678E5" w:rsidP="00F678E5">
            <w:pPr>
              <w:rPr>
                <w:rFonts w:ascii="Calibri" w:hAnsi="Calibri" w:cs="Arial"/>
                <w:sz w:val="20"/>
                <w:szCs w:val="20"/>
              </w:rPr>
            </w:pPr>
          </w:p>
        </w:tc>
        <w:tc>
          <w:tcPr>
            <w:tcW w:w="1701" w:type="dxa"/>
            <w:shd w:val="clear" w:color="auto" w:fill="DFECEB" w:themeFill="accent6" w:themeFillTint="33"/>
          </w:tcPr>
          <w:p w14:paraId="29AE9915" w14:textId="674BD19E"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5D3E84A" w14:textId="5A251781" w:rsidR="00F678E5" w:rsidRPr="00A40082" w:rsidRDefault="00F678E5" w:rsidP="00F678E5">
            <w:pPr>
              <w:pStyle w:val="BodyText"/>
              <w:jc w:val="left"/>
              <w:rPr>
                <w:rStyle w:val="pslongeditbox"/>
                <w:rFonts w:ascii="Calibri" w:hAnsi="Calibri"/>
                <w:sz w:val="20"/>
              </w:rPr>
            </w:pPr>
            <w:r w:rsidRPr="0012723F">
              <w:rPr>
                <w:rStyle w:val="pslongeditbox"/>
                <w:rFonts w:ascii="Calibri" w:hAnsi="Calibri"/>
                <w:sz w:val="20"/>
              </w:rPr>
              <w:t>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develop your oral and aural skills in phonetics by means of various practical and online facilities. While the module concentrates on normal English speech, we may also have the opportunity to consider data from non-English speech and from non-normal speech.</w:t>
            </w:r>
          </w:p>
        </w:tc>
      </w:tr>
      <w:tr w:rsidR="00F678E5" w:rsidRPr="00227891" w14:paraId="688BD4C7" w14:textId="77777777" w:rsidTr="009D5F6F">
        <w:tc>
          <w:tcPr>
            <w:tcW w:w="1546" w:type="dxa"/>
            <w:shd w:val="clear" w:color="auto" w:fill="DFECEB" w:themeFill="accent6" w:themeFillTint="33"/>
          </w:tcPr>
          <w:p w14:paraId="3FA06758" w14:textId="1445F06C"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07A98033" w14:textId="655C589F" w:rsidR="00F678E5" w:rsidRPr="00227891" w:rsidRDefault="00F678E5" w:rsidP="00F678E5">
            <w:pPr>
              <w:rPr>
                <w:rFonts w:ascii="Calibri" w:hAnsi="Calibri" w:cs="Arial"/>
                <w:sz w:val="20"/>
                <w:szCs w:val="20"/>
              </w:rPr>
            </w:pPr>
            <w:r>
              <w:rPr>
                <w:rFonts w:ascii="Calibri" w:hAnsi="Calibri" w:cs="Arial"/>
                <w:sz w:val="20"/>
                <w:szCs w:val="20"/>
              </w:rPr>
              <w:t>ENL2002 Language and Power</w:t>
            </w:r>
          </w:p>
        </w:tc>
        <w:tc>
          <w:tcPr>
            <w:tcW w:w="1701" w:type="dxa"/>
            <w:shd w:val="clear" w:color="auto" w:fill="DFECEB" w:themeFill="accent6" w:themeFillTint="33"/>
          </w:tcPr>
          <w:p w14:paraId="0CA7E738" w14:textId="1DEEBE59"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4FAADA77" w14:textId="638C3123" w:rsidR="00F678E5" w:rsidRPr="00A40082" w:rsidRDefault="00F678E5" w:rsidP="00F678E5">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F678E5" w:rsidRPr="00227891" w14:paraId="33F4EA4B" w14:textId="77777777" w:rsidTr="009D5F6F">
        <w:tc>
          <w:tcPr>
            <w:tcW w:w="1546" w:type="dxa"/>
            <w:shd w:val="clear" w:color="auto" w:fill="DFECEB" w:themeFill="accent6" w:themeFillTint="33"/>
          </w:tcPr>
          <w:p w14:paraId="7EA59E79" w14:textId="11A434D9"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1BC6720" w14:textId="77777777" w:rsidR="00F678E5" w:rsidRDefault="00F678E5" w:rsidP="00F678E5">
            <w:pPr>
              <w:rPr>
                <w:rFonts w:ascii="Calibri" w:hAnsi="Calibri" w:cs="Arial"/>
                <w:sz w:val="20"/>
                <w:szCs w:val="20"/>
              </w:rPr>
            </w:pPr>
            <w:r>
              <w:rPr>
                <w:rFonts w:ascii="Calibri" w:hAnsi="Calibri" w:cs="Arial"/>
                <w:sz w:val="20"/>
                <w:szCs w:val="20"/>
              </w:rPr>
              <w:t>ENL2004</w:t>
            </w:r>
          </w:p>
          <w:p w14:paraId="63CD32B4" w14:textId="77777777" w:rsidR="00F678E5" w:rsidRDefault="00F678E5" w:rsidP="00F678E5">
            <w:pPr>
              <w:rPr>
                <w:rFonts w:ascii="Calibri" w:hAnsi="Calibri" w:cs="Arial"/>
                <w:sz w:val="20"/>
                <w:szCs w:val="20"/>
              </w:rPr>
            </w:pPr>
            <w:r>
              <w:rPr>
                <w:rFonts w:ascii="Calibri" w:hAnsi="Calibri" w:cs="Arial"/>
                <w:sz w:val="20"/>
                <w:szCs w:val="20"/>
              </w:rPr>
              <w:t>History of English</w:t>
            </w:r>
          </w:p>
          <w:p w14:paraId="32BD798D" w14:textId="77777777" w:rsidR="00F678E5" w:rsidRDefault="00F678E5" w:rsidP="00F678E5">
            <w:pPr>
              <w:rPr>
                <w:rFonts w:ascii="Calibri" w:hAnsi="Calibri" w:cs="Arial"/>
                <w:sz w:val="20"/>
                <w:szCs w:val="20"/>
              </w:rPr>
            </w:pPr>
          </w:p>
        </w:tc>
        <w:tc>
          <w:tcPr>
            <w:tcW w:w="1701" w:type="dxa"/>
            <w:shd w:val="clear" w:color="auto" w:fill="DFECEB" w:themeFill="accent6" w:themeFillTint="33"/>
          </w:tcPr>
          <w:p w14:paraId="29ECD7C9" w14:textId="521F1BCD"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08EAD4DD" w14:textId="7C883D4A" w:rsidR="00F678E5" w:rsidRPr="00A40082" w:rsidRDefault="00F678E5" w:rsidP="00F678E5">
            <w:pPr>
              <w:pStyle w:val="BodyText"/>
              <w:jc w:val="left"/>
              <w:rPr>
                <w:rStyle w:val="pslongeditbox"/>
                <w:rFonts w:ascii="Calibri" w:hAnsi="Calibri"/>
                <w:sz w:val="20"/>
              </w:rPr>
            </w:pPr>
            <w:r w:rsidRPr="000B72E6">
              <w:rPr>
                <w:rStyle w:val="pslongeditbox"/>
                <w:rFonts w:ascii="Calibri" w:hAnsi="Calibri"/>
                <w:sz w:val="20"/>
              </w:rPr>
              <w:t>This module explores the linguistic history of English from prehistoric times to the present day. Adopting a chronological approach and working always with reference to texts, it traces the development and use of the language through varieties of Old English, Middle English, Early Modern English and Present Day English. The key topics of the course, applied to each of the periods studied, are (i)</w:t>
            </w:r>
            <w:r>
              <w:rPr>
                <w:rStyle w:val="pslongeditbox"/>
                <w:rFonts w:ascii="Calibri" w:hAnsi="Calibri"/>
                <w:sz w:val="20"/>
              </w:rPr>
              <w:t xml:space="preserve"> </w:t>
            </w:r>
            <w:r w:rsidRPr="000B72E6">
              <w:rPr>
                <w:rStyle w:val="pslongeditbox"/>
                <w:rFonts w:ascii="Calibri" w:hAnsi="Calibri"/>
                <w:sz w:val="20"/>
              </w:rPr>
              <w:t>internal features, examining underlying grammatical characteristics; (ii)</w:t>
            </w:r>
            <w:r>
              <w:rPr>
                <w:rStyle w:val="pslongeditbox"/>
                <w:rFonts w:ascii="Calibri" w:hAnsi="Calibri"/>
                <w:sz w:val="20"/>
              </w:rPr>
              <w:t xml:space="preserve"> </w:t>
            </w:r>
            <w:r w:rsidRPr="000B72E6">
              <w:rPr>
                <w:rStyle w:val="pslongeditbox"/>
                <w:rFonts w:ascii="Calibri" w:hAnsi="Calibri"/>
                <w:sz w:val="20"/>
              </w:rPr>
              <w:t>external features, with particular reference to vocabulary; and (iii)transitional and sociolinguistic features, considering the social context of language change, paying attention to changing practices in language writing.</w:t>
            </w:r>
          </w:p>
        </w:tc>
      </w:tr>
      <w:tr w:rsidR="00F678E5" w:rsidRPr="00227891" w14:paraId="57AF1720" w14:textId="77777777" w:rsidTr="009D5F6F">
        <w:tc>
          <w:tcPr>
            <w:tcW w:w="1546" w:type="dxa"/>
            <w:shd w:val="clear" w:color="auto" w:fill="DFECEB" w:themeFill="accent6" w:themeFillTint="33"/>
          </w:tcPr>
          <w:p w14:paraId="390A4846" w14:textId="332DBBBE"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5A8374DA" w14:textId="6B091341" w:rsidR="00F678E5" w:rsidRPr="00227891" w:rsidRDefault="00F678E5" w:rsidP="00F678E5">
            <w:pPr>
              <w:rPr>
                <w:rFonts w:ascii="Calibri" w:hAnsi="Calibri" w:cs="Arial"/>
                <w:sz w:val="20"/>
                <w:szCs w:val="20"/>
              </w:rPr>
            </w:pPr>
            <w:r>
              <w:rPr>
                <w:rFonts w:ascii="Calibri" w:hAnsi="Calibri" w:cs="Arial"/>
                <w:sz w:val="20"/>
                <w:szCs w:val="20"/>
              </w:rPr>
              <w:t>ENG2000 An Introduction to Critical and Cultural Theory</w:t>
            </w:r>
          </w:p>
        </w:tc>
        <w:tc>
          <w:tcPr>
            <w:tcW w:w="1701" w:type="dxa"/>
            <w:shd w:val="clear" w:color="auto" w:fill="DFECEB" w:themeFill="accent6" w:themeFillTint="33"/>
          </w:tcPr>
          <w:p w14:paraId="0026BDB8" w14:textId="563483EC"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2D9C13C4" w14:textId="0360C9E3" w:rsidR="00F678E5" w:rsidRPr="00A40082" w:rsidRDefault="00F678E5" w:rsidP="00F678E5">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F678E5" w:rsidRPr="00227891" w14:paraId="59742A0F" w14:textId="77777777" w:rsidTr="009D5F6F">
        <w:tc>
          <w:tcPr>
            <w:tcW w:w="1546" w:type="dxa"/>
            <w:shd w:val="clear" w:color="auto" w:fill="DFECEB" w:themeFill="accent6" w:themeFillTint="33"/>
          </w:tcPr>
          <w:p w14:paraId="49C68853" w14:textId="1F75C059" w:rsidR="00F678E5" w:rsidRPr="00227891" w:rsidRDefault="00F678E5" w:rsidP="00F678E5">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6068AA46" w14:textId="2FE6DFBA" w:rsidR="00F678E5" w:rsidRDefault="00F678E5" w:rsidP="00F678E5">
            <w:pPr>
              <w:rPr>
                <w:rFonts w:ascii="Calibri" w:hAnsi="Calibri" w:cs="Arial"/>
                <w:sz w:val="20"/>
                <w:szCs w:val="20"/>
              </w:rPr>
            </w:pPr>
            <w:r>
              <w:rPr>
                <w:rFonts w:ascii="Calibri" w:hAnsi="Calibri" w:cs="Arial"/>
                <w:sz w:val="20"/>
                <w:szCs w:val="20"/>
              </w:rPr>
              <w:t>ENG2003 Mapping the Anglo-Saxon World</w:t>
            </w:r>
          </w:p>
        </w:tc>
        <w:tc>
          <w:tcPr>
            <w:tcW w:w="1701" w:type="dxa"/>
            <w:shd w:val="clear" w:color="auto" w:fill="DFECEB" w:themeFill="accent6" w:themeFillTint="33"/>
          </w:tcPr>
          <w:p w14:paraId="2A591C44" w14:textId="1F99C85E" w:rsidR="00F678E5" w:rsidRDefault="005B192A"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4BECE0AD" w14:textId="4DC87D25" w:rsidR="00F678E5" w:rsidRPr="00A40082" w:rsidRDefault="00F678E5" w:rsidP="00F678E5">
            <w:pPr>
              <w:pStyle w:val="BodyText"/>
              <w:jc w:val="left"/>
              <w:rPr>
                <w:rStyle w:val="pslongeditbox"/>
                <w:rFonts w:ascii="Calibri" w:hAnsi="Calibri"/>
                <w:sz w:val="20"/>
              </w:rPr>
            </w:pPr>
            <w:r w:rsidRPr="004D1423">
              <w:rPr>
                <w:rStyle w:val="pslongeditbox"/>
                <w:rFonts w:ascii="Calibri" w:hAnsi="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F678E5" w:rsidRPr="00227891" w14:paraId="51B1258B" w14:textId="77777777" w:rsidTr="009D5F6F">
        <w:tc>
          <w:tcPr>
            <w:tcW w:w="1546" w:type="dxa"/>
            <w:shd w:val="clear" w:color="auto" w:fill="DFECEB" w:themeFill="accent6" w:themeFillTint="33"/>
          </w:tcPr>
          <w:p w14:paraId="04D8CE06" w14:textId="477E27C5"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E8818EB" w14:textId="77777777" w:rsidR="00F678E5" w:rsidRPr="00731A65" w:rsidRDefault="00F678E5" w:rsidP="00F678E5">
            <w:pPr>
              <w:rPr>
                <w:rFonts w:ascii="Calibri" w:hAnsi="Calibri" w:cs="Calibri"/>
                <w:bCs/>
                <w:sz w:val="20"/>
                <w:szCs w:val="20"/>
              </w:rPr>
            </w:pPr>
            <w:r w:rsidRPr="00731A65">
              <w:rPr>
                <w:rFonts w:ascii="Calibri" w:hAnsi="Calibri" w:cs="Calibri"/>
                <w:bCs/>
                <w:sz w:val="20"/>
                <w:szCs w:val="20"/>
              </w:rPr>
              <w:t xml:space="preserve">ENG2041 </w:t>
            </w:r>
          </w:p>
          <w:p w14:paraId="6630C191" w14:textId="77777777" w:rsidR="00F678E5" w:rsidRDefault="00F678E5" w:rsidP="00F678E5">
            <w:pPr>
              <w:rPr>
                <w:rFonts w:ascii="Calibri" w:hAnsi="Calibri" w:cs="Calibri"/>
                <w:bCs/>
                <w:sz w:val="20"/>
                <w:szCs w:val="20"/>
              </w:rPr>
            </w:pPr>
            <w:r w:rsidRPr="00731A65">
              <w:rPr>
                <w:rFonts w:ascii="Calibri" w:hAnsi="Calibri" w:cs="Calibri"/>
                <w:bCs/>
                <w:sz w:val="20"/>
                <w:szCs w:val="20"/>
              </w:rPr>
              <w:t>Havoc and Rebellion</w:t>
            </w:r>
          </w:p>
          <w:p w14:paraId="0C645D3A" w14:textId="77777777" w:rsidR="00F678E5" w:rsidRDefault="00F678E5" w:rsidP="00F678E5">
            <w:pPr>
              <w:rPr>
                <w:rFonts w:ascii="Calibri" w:hAnsi="Calibri" w:cs="Arial"/>
                <w:sz w:val="20"/>
                <w:szCs w:val="20"/>
              </w:rPr>
            </w:pPr>
          </w:p>
        </w:tc>
        <w:tc>
          <w:tcPr>
            <w:tcW w:w="1701" w:type="dxa"/>
            <w:shd w:val="clear" w:color="auto" w:fill="DFECEB" w:themeFill="accent6" w:themeFillTint="33"/>
          </w:tcPr>
          <w:p w14:paraId="01593185" w14:textId="777EBB7A"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47819800" w14:textId="29C00B4C" w:rsidR="00F678E5" w:rsidRPr="004D1423" w:rsidRDefault="00F678E5" w:rsidP="00F678E5">
            <w:pPr>
              <w:pStyle w:val="BodyText"/>
              <w:jc w:val="left"/>
              <w:rPr>
                <w:rStyle w:val="pslongeditbox"/>
                <w:rFonts w:ascii="Calibri" w:hAnsi="Calibri"/>
                <w:sz w:val="20"/>
              </w:rPr>
            </w:pPr>
            <w:r w:rsidRPr="00731A65">
              <w:rPr>
                <w:rStyle w:val="pslongeditbox"/>
                <w:rFonts w:ascii="Calibri" w:hAnsi="Calibri"/>
                <w:sz w:val="20"/>
              </w:rPr>
              <w:t>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F678E5" w:rsidRPr="00227891" w14:paraId="74443D30" w14:textId="77777777" w:rsidTr="009D5F6F">
        <w:tc>
          <w:tcPr>
            <w:tcW w:w="1546" w:type="dxa"/>
            <w:shd w:val="clear" w:color="auto" w:fill="DFECEB" w:themeFill="accent6" w:themeFillTint="33"/>
          </w:tcPr>
          <w:p w14:paraId="424A98E0" w14:textId="73554835"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42D79727" w14:textId="53A53A53" w:rsidR="00F678E5" w:rsidRPr="00227891" w:rsidRDefault="00F678E5" w:rsidP="00F678E5">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Shakespeare and Co</w:t>
            </w:r>
          </w:p>
        </w:tc>
        <w:tc>
          <w:tcPr>
            <w:tcW w:w="1701" w:type="dxa"/>
            <w:shd w:val="clear" w:color="auto" w:fill="DFECEB" w:themeFill="accent6" w:themeFillTint="33"/>
          </w:tcPr>
          <w:p w14:paraId="63CE7B79" w14:textId="7E5AAD89"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233CF308" w14:textId="2AB16AA7" w:rsidR="00F678E5" w:rsidRPr="008223D0" w:rsidRDefault="00F678E5" w:rsidP="00F678E5">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F678E5" w:rsidRPr="00227891" w14:paraId="2A9DC0F4" w14:textId="77777777" w:rsidTr="009D5F6F">
        <w:tc>
          <w:tcPr>
            <w:tcW w:w="1546" w:type="dxa"/>
            <w:shd w:val="clear" w:color="auto" w:fill="DFECEB" w:themeFill="accent6" w:themeFillTint="33"/>
          </w:tcPr>
          <w:p w14:paraId="70FD0E98" w14:textId="02AC6528"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725E118" w14:textId="68434883" w:rsidR="00F678E5" w:rsidRPr="00227891" w:rsidRDefault="00F678E5" w:rsidP="00F678E5">
            <w:pPr>
              <w:rPr>
                <w:rFonts w:ascii="Calibri" w:hAnsi="Calibri" w:cs="Arial"/>
                <w:sz w:val="20"/>
                <w:szCs w:val="20"/>
              </w:rPr>
            </w:pPr>
            <w:r>
              <w:rPr>
                <w:rFonts w:ascii="Calibri" w:hAnsi="Calibri" w:cs="Arial"/>
                <w:sz w:val="20"/>
                <w:szCs w:val="20"/>
              </w:rPr>
              <w:t>ENG2060 Modernism and Modernity</w:t>
            </w:r>
          </w:p>
        </w:tc>
        <w:tc>
          <w:tcPr>
            <w:tcW w:w="1701" w:type="dxa"/>
            <w:shd w:val="clear" w:color="auto" w:fill="DFECEB" w:themeFill="accent6" w:themeFillTint="33"/>
          </w:tcPr>
          <w:p w14:paraId="43392392" w14:textId="002CC101" w:rsidR="00F678E5" w:rsidRDefault="005B192A"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308648A5" w14:textId="43D5F888" w:rsidR="00F678E5" w:rsidRPr="00A40082" w:rsidRDefault="00F678E5" w:rsidP="00F678E5">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F678E5" w:rsidRPr="00227891" w14:paraId="2983E8D7" w14:textId="77777777" w:rsidTr="009D5F6F">
        <w:tc>
          <w:tcPr>
            <w:tcW w:w="1546" w:type="dxa"/>
            <w:shd w:val="clear" w:color="auto" w:fill="DFECEB" w:themeFill="accent6" w:themeFillTint="33"/>
          </w:tcPr>
          <w:p w14:paraId="39A0285F" w14:textId="518DB141"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51212A9B" w14:textId="77777777" w:rsidR="00F678E5" w:rsidRDefault="00F678E5" w:rsidP="00F678E5">
            <w:pPr>
              <w:rPr>
                <w:rFonts w:ascii="Calibri" w:hAnsi="Calibri" w:cs="Calibri"/>
                <w:bCs/>
                <w:sz w:val="20"/>
                <w:szCs w:val="20"/>
              </w:rPr>
            </w:pPr>
            <w:r w:rsidRPr="00F018FB">
              <w:rPr>
                <w:rFonts w:ascii="Calibri" w:hAnsi="Calibri" w:cs="Calibri"/>
                <w:bCs/>
                <w:sz w:val="20"/>
                <w:szCs w:val="20"/>
              </w:rPr>
              <w:t xml:space="preserve">ENG2061 </w:t>
            </w:r>
          </w:p>
          <w:p w14:paraId="5039A28C" w14:textId="006C5A1F" w:rsidR="00F678E5" w:rsidRDefault="00F678E5" w:rsidP="00F678E5">
            <w:pPr>
              <w:rPr>
                <w:rFonts w:ascii="Calibri" w:hAnsi="Calibri" w:cs="Arial"/>
                <w:sz w:val="20"/>
                <w:szCs w:val="20"/>
              </w:rPr>
            </w:pPr>
            <w:r w:rsidRPr="00F018FB">
              <w:rPr>
                <w:rFonts w:ascii="Calibri" w:hAnsi="Calibri" w:cs="Calibri"/>
                <w:bCs/>
                <w:sz w:val="20"/>
                <w:szCs w:val="20"/>
              </w:rPr>
              <w:t>Fiction and the Novel (1660 - 1820)</w:t>
            </w:r>
          </w:p>
        </w:tc>
        <w:tc>
          <w:tcPr>
            <w:tcW w:w="1701" w:type="dxa"/>
            <w:shd w:val="clear" w:color="auto" w:fill="DFECEB" w:themeFill="accent6" w:themeFillTint="33"/>
          </w:tcPr>
          <w:p w14:paraId="4E1DAD20" w14:textId="57CA1A9F" w:rsidR="00F678E5" w:rsidRDefault="00F678E5" w:rsidP="00F678E5">
            <w:pPr>
              <w:rPr>
                <w:rFonts w:ascii="Calibri" w:hAnsi="Calibri" w:cs="Arial"/>
                <w:sz w:val="20"/>
                <w:szCs w:val="20"/>
              </w:rPr>
            </w:pPr>
            <w:r>
              <w:rPr>
                <w:rFonts w:ascii="Calibri" w:hAnsi="Calibri" w:cs="Arial"/>
                <w:sz w:val="20"/>
                <w:szCs w:val="20"/>
              </w:rPr>
              <w:t xml:space="preserve">Autumn </w:t>
            </w:r>
          </w:p>
        </w:tc>
        <w:tc>
          <w:tcPr>
            <w:tcW w:w="10206" w:type="dxa"/>
            <w:shd w:val="clear" w:color="auto" w:fill="DFECEB" w:themeFill="accent6" w:themeFillTint="33"/>
          </w:tcPr>
          <w:p w14:paraId="5FE32EB6" w14:textId="5E327A61" w:rsidR="00F678E5" w:rsidRPr="00A40082" w:rsidRDefault="00F678E5" w:rsidP="00F678E5">
            <w:pPr>
              <w:pStyle w:val="BodyText"/>
              <w:jc w:val="left"/>
              <w:rPr>
                <w:rStyle w:val="pslongeditbox"/>
                <w:rFonts w:ascii="Calibri" w:hAnsi="Calibri"/>
                <w:sz w:val="20"/>
              </w:rPr>
            </w:pPr>
            <w:r w:rsidRPr="00F018FB">
              <w:rPr>
                <w:rStyle w:val="pslongeditbox"/>
                <w:rFonts w:ascii="Calibri" w:hAnsi="Calibri"/>
                <w:sz w:val="20"/>
              </w:rPr>
              <w:t>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F678E5" w:rsidRPr="00227891" w14:paraId="5B83432F" w14:textId="77777777" w:rsidTr="009D5F6F">
        <w:tc>
          <w:tcPr>
            <w:tcW w:w="1546" w:type="dxa"/>
            <w:shd w:val="clear" w:color="auto" w:fill="DFECEB" w:themeFill="accent6" w:themeFillTint="33"/>
          </w:tcPr>
          <w:p w14:paraId="792511D4" w14:textId="0D645C38"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E29DFA3" w14:textId="61DC945C" w:rsidR="00F678E5" w:rsidRPr="00227891" w:rsidRDefault="00F678E5" w:rsidP="00F678E5">
            <w:pPr>
              <w:rPr>
                <w:rFonts w:ascii="Calibri" w:hAnsi="Calibri" w:cs="Arial"/>
                <w:sz w:val="20"/>
                <w:szCs w:val="20"/>
              </w:rPr>
            </w:pPr>
            <w:r>
              <w:rPr>
                <w:rFonts w:ascii="Calibri" w:hAnsi="Calibri" w:cs="Arial"/>
                <w:sz w:val="20"/>
                <w:szCs w:val="20"/>
              </w:rPr>
              <w:t>ENG2063 Romantic Poetry, 1789-1832</w:t>
            </w:r>
          </w:p>
        </w:tc>
        <w:tc>
          <w:tcPr>
            <w:tcW w:w="1701" w:type="dxa"/>
            <w:shd w:val="clear" w:color="auto" w:fill="DFECEB" w:themeFill="accent6" w:themeFillTint="33"/>
          </w:tcPr>
          <w:p w14:paraId="4775402A" w14:textId="6634744C"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32BB6E4D" w14:textId="59E3A601" w:rsidR="00F678E5" w:rsidRPr="00A40082" w:rsidRDefault="00F678E5" w:rsidP="00F678E5">
            <w:pPr>
              <w:pStyle w:val="BodyText"/>
              <w:jc w:val="left"/>
              <w:rPr>
                <w:rStyle w:val="pslongeditbox"/>
                <w:rFonts w:ascii="Calibri" w:hAnsi="Calibri"/>
                <w:sz w:val="20"/>
              </w:rPr>
            </w:pPr>
            <w:r w:rsidRPr="00A40082">
              <w:rPr>
                <w:rStyle w:val="pslongeditbox"/>
                <w:rFonts w:ascii="Calibri" w:hAnsi="Calibri"/>
                <w:sz w:val="20"/>
              </w:rPr>
              <w:t>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F678E5" w:rsidRPr="00227891" w14:paraId="698C1B89" w14:textId="77777777" w:rsidTr="009D5F6F">
        <w:tc>
          <w:tcPr>
            <w:tcW w:w="1546" w:type="dxa"/>
            <w:shd w:val="clear" w:color="auto" w:fill="DFECEB" w:themeFill="accent6" w:themeFillTint="33"/>
          </w:tcPr>
          <w:p w14:paraId="18837AA0" w14:textId="22833C1F"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07041BDA" w14:textId="4AA996D8" w:rsidR="00F678E5" w:rsidRPr="009E5956" w:rsidRDefault="00F678E5" w:rsidP="00F678E5">
            <w:pPr>
              <w:rPr>
                <w:rFonts w:ascii="Calibri" w:hAnsi="Calibri" w:cs="Arial"/>
                <w:sz w:val="20"/>
                <w:szCs w:val="20"/>
              </w:rPr>
            </w:pPr>
            <w:r>
              <w:rPr>
                <w:rFonts w:ascii="Calibri" w:hAnsi="Calibri" w:cs="Arial"/>
                <w:sz w:val="20"/>
                <w:szCs w:val="20"/>
              </w:rPr>
              <w:t>ENG2065 Utopia/ Dystopia: The Future in Nineteenth- and Twentieth-Century Literature</w:t>
            </w:r>
          </w:p>
        </w:tc>
        <w:tc>
          <w:tcPr>
            <w:tcW w:w="1701" w:type="dxa"/>
            <w:shd w:val="clear" w:color="auto" w:fill="DFECEB" w:themeFill="accent6" w:themeFillTint="33"/>
          </w:tcPr>
          <w:p w14:paraId="43AD37DD" w14:textId="42A3B21A" w:rsidR="00F678E5" w:rsidRPr="009E5956"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52170240" w14:textId="77777777" w:rsidR="00F678E5" w:rsidRPr="004D1423" w:rsidRDefault="00F678E5" w:rsidP="00F678E5">
            <w:pPr>
              <w:pStyle w:val="BodyText"/>
              <w:rPr>
                <w:rStyle w:val="pslongeditbox"/>
                <w:rFonts w:ascii="Calibri" w:hAnsi="Calibri"/>
                <w:sz w:val="20"/>
              </w:rPr>
            </w:pPr>
            <w:r w:rsidRPr="004D1423">
              <w:rPr>
                <w:rStyle w:val="pslongeditbox"/>
                <w:rFonts w:ascii="Calibri" w:hAnsi="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dystopias, but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analyze the claim that one person’s utopia is another’s dystopia. </w:t>
            </w:r>
          </w:p>
          <w:p w14:paraId="4C607FC9" w14:textId="0985649D" w:rsidR="00F678E5" w:rsidRPr="004D1423" w:rsidRDefault="00F678E5" w:rsidP="00F678E5">
            <w:pPr>
              <w:pStyle w:val="BodyText"/>
              <w:rPr>
                <w:rStyle w:val="pslongeditbox"/>
                <w:rFonts w:ascii="Calibri" w:hAnsi="Calibri"/>
                <w:sz w:val="20"/>
              </w:rPr>
            </w:pPr>
            <w:r>
              <w:rPr>
                <w:rStyle w:val="pslongeditbox"/>
                <w:rFonts w:ascii="Calibri" w:hAnsi="Calibri"/>
                <w:sz w:val="20"/>
              </w:rPr>
              <w:t>Indicative selection of texts:</w:t>
            </w:r>
          </w:p>
          <w:p w14:paraId="5841A60D" w14:textId="59A4CE17" w:rsidR="00F678E5" w:rsidRPr="009E5956" w:rsidRDefault="00F678E5" w:rsidP="00F678E5">
            <w:pPr>
              <w:pStyle w:val="BodyTex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Herland </w:t>
            </w:r>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5B192A" w:rsidRPr="00227891" w14:paraId="7B12492E" w14:textId="77777777" w:rsidTr="009D5F6F">
        <w:tc>
          <w:tcPr>
            <w:tcW w:w="1546" w:type="dxa"/>
            <w:shd w:val="clear" w:color="auto" w:fill="DFECEB" w:themeFill="accent6" w:themeFillTint="33"/>
          </w:tcPr>
          <w:p w14:paraId="2A4EFEF7" w14:textId="057094DC" w:rsidR="005B192A" w:rsidRPr="00227891" w:rsidRDefault="005B192A" w:rsidP="00F678E5">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339805C0" w14:textId="6C492119" w:rsidR="005B192A" w:rsidRDefault="005B192A" w:rsidP="00F678E5">
            <w:pPr>
              <w:rPr>
                <w:rFonts w:ascii="Calibri" w:hAnsi="Calibri" w:cs="Arial"/>
                <w:sz w:val="20"/>
                <w:szCs w:val="20"/>
              </w:rPr>
            </w:pPr>
            <w:r>
              <w:rPr>
                <w:rFonts w:ascii="Calibri" w:hAnsi="Calibri" w:cs="Arial"/>
                <w:sz w:val="20"/>
                <w:szCs w:val="20"/>
              </w:rPr>
              <w:t>ENG2066 Dickens and the Cult of Celebrity</w:t>
            </w:r>
          </w:p>
        </w:tc>
        <w:tc>
          <w:tcPr>
            <w:tcW w:w="1701" w:type="dxa"/>
            <w:shd w:val="clear" w:color="auto" w:fill="DFECEB" w:themeFill="accent6" w:themeFillTint="33"/>
          </w:tcPr>
          <w:p w14:paraId="6A21742F" w14:textId="745EBFE6" w:rsidR="005B192A" w:rsidRDefault="005B192A"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2E236FE9" w14:textId="0754C82D" w:rsidR="005B192A" w:rsidRPr="005B192A" w:rsidRDefault="005B192A" w:rsidP="005B192A">
            <w:pPr>
              <w:pStyle w:val="BodyText"/>
              <w:rPr>
                <w:rStyle w:val="pslongeditbox"/>
                <w:rFonts w:ascii="Calibri" w:hAnsi="Calibri"/>
                <w:sz w:val="20"/>
              </w:rPr>
            </w:pPr>
            <w:r w:rsidRPr="005B192A">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p>
          <w:p w14:paraId="445CD87B" w14:textId="227F41D3" w:rsidR="005B192A" w:rsidRPr="005B192A" w:rsidRDefault="005B192A" w:rsidP="005B192A">
            <w:pPr>
              <w:pStyle w:val="BodyText"/>
              <w:rPr>
                <w:rStyle w:val="pslongeditbox"/>
                <w:rFonts w:ascii="Calibri" w:hAnsi="Calibri"/>
                <w:sz w:val="20"/>
              </w:rPr>
            </w:pPr>
            <w:r w:rsidRPr="005B192A">
              <w:rPr>
                <w:rStyle w:val="pslongeditbox"/>
                <w:rFonts w:ascii="Calibri" w:hAnsi="Calibri"/>
                <w:sz w:val="20"/>
              </w:rPr>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p w14:paraId="20731C52" w14:textId="778C4893" w:rsidR="005B192A" w:rsidRPr="004D1423" w:rsidRDefault="005B192A" w:rsidP="005B192A">
            <w:pPr>
              <w:pStyle w:val="BodyText"/>
              <w:rPr>
                <w:rStyle w:val="pslongeditbox"/>
                <w:rFonts w:ascii="Calibri" w:hAnsi="Calibri"/>
                <w:sz w:val="20"/>
              </w:rPr>
            </w:pPr>
            <w:r w:rsidRPr="005B192A">
              <w:rPr>
                <w:rStyle w:val="pslongeditbox"/>
                <w:rFonts w:ascii="Calibri" w:hAnsi="Calibri"/>
                <w:sz w:val="20"/>
              </w:rPr>
              <w:t>Indi</w:t>
            </w:r>
            <w:r>
              <w:rPr>
                <w:rStyle w:val="pslongeditbox"/>
                <w:rFonts w:ascii="Calibri" w:hAnsi="Calibri"/>
                <w:sz w:val="20"/>
              </w:rPr>
              <w:t xml:space="preserve">cative set texts &amp; other media: </w:t>
            </w:r>
            <w:r w:rsidRPr="005B192A">
              <w:rPr>
                <w:rStyle w:val="pslongeditbox"/>
                <w:rFonts w:ascii="Calibri" w:hAnsi="Calibri"/>
                <w:sz w:val="20"/>
              </w:rPr>
              <w:t>Lee Barron, Celebrity Cultures: An Introduction (Sage, 2015)</w:t>
            </w:r>
            <w:r>
              <w:rPr>
                <w:rStyle w:val="pslongeditbox"/>
                <w:rFonts w:ascii="Calibri" w:hAnsi="Calibri"/>
                <w:sz w:val="20"/>
              </w:rPr>
              <w:t xml:space="preserve">; </w:t>
            </w:r>
            <w:r w:rsidRPr="005B192A">
              <w:rPr>
                <w:rStyle w:val="pslongeditbox"/>
                <w:rFonts w:ascii="Calibri" w:hAnsi="Calibri"/>
                <w:sz w:val="20"/>
              </w:rPr>
              <w:t>Charles Dickens, Oliver Twist</w:t>
            </w:r>
            <w:r>
              <w:rPr>
                <w:rStyle w:val="pslongeditbox"/>
                <w:rFonts w:ascii="Calibri" w:hAnsi="Calibri"/>
                <w:sz w:val="20"/>
              </w:rPr>
              <w:t xml:space="preserve">; </w:t>
            </w:r>
            <w:r w:rsidRPr="005B192A">
              <w:rPr>
                <w:rStyle w:val="pslongeditbox"/>
                <w:rFonts w:ascii="Calibri" w:hAnsi="Calibri"/>
                <w:sz w:val="20"/>
              </w:rPr>
              <w:t>Charles Dickens, A Christmas Carol</w:t>
            </w:r>
            <w:r>
              <w:rPr>
                <w:rStyle w:val="pslongeditbox"/>
                <w:rFonts w:ascii="Calibri" w:hAnsi="Calibri"/>
                <w:sz w:val="20"/>
              </w:rPr>
              <w:t xml:space="preserve">; </w:t>
            </w:r>
            <w:r w:rsidRPr="005B192A">
              <w:rPr>
                <w:rStyle w:val="pslongeditbox"/>
                <w:rFonts w:ascii="Calibri" w:hAnsi="Calibri"/>
                <w:sz w:val="20"/>
              </w:rPr>
              <w:t>Charles Dickens, David Copperfield</w:t>
            </w:r>
            <w:r>
              <w:rPr>
                <w:rStyle w:val="pslongeditbox"/>
                <w:rFonts w:ascii="Calibri" w:hAnsi="Calibri"/>
                <w:sz w:val="20"/>
              </w:rPr>
              <w:t xml:space="preserve">; </w:t>
            </w:r>
            <w:r w:rsidRPr="005B192A">
              <w:rPr>
                <w:rStyle w:val="pslongeditbox"/>
                <w:rFonts w:ascii="Calibri" w:hAnsi="Calibri"/>
                <w:sz w:val="20"/>
              </w:rPr>
              <w:t>Ralph Fiennes, The Invisible Woman (DVD 2013)</w:t>
            </w:r>
            <w:r>
              <w:rPr>
                <w:rStyle w:val="pslongeditbox"/>
                <w:rFonts w:ascii="Calibri" w:hAnsi="Calibri"/>
                <w:sz w:val="20"/>
              </w:rPr>
              <w:t xml:space="preserve">; </w:t>
            </w:r>
            <w:r w:rsidRPr="005B192A">
              <w:rPr>
                <w:rStyle w:val="pslongeditbox"/>
                <w:rFonts w:ascii="Calibri" w:hAnsi="Calibri"/>
                <w:sz w:val="20"/>
              </w:rPr>
              <w:t>Bharat Naluri, The Man Who Invented Christmas (DVD 2017)</w:t>
            </w:r>
            <w:r>
              <w:rPr>
                <w:rStyle w:val="pslongeditbox"/>
                <w:rFonts w:ascii="Calibri" w:hAnsi="Calibri"/>
                <w:sz w:val="20"/>
              </w:rPr>
              <w:t xml:space="preserve">; </w:t>
            </w:r>
            <w:r w:rsidRPr="005B192A">
              <w:rPr>
                <w:rStyle w:val="pslongeditbox"/>
                <w:rFonts w:ascii="Calibri" w:hAnsi="Calibri"/>
                <w:sz w:val="20"/>
              </w:rPr>
              <w:t>Michael Slater, Charles Dickens (Yale UP, 2011)</w:t>
            </w:r>
          </w:p>
        </w:tc>
      </w:tr>
      <w:tr w:rsidR="00F678E5" w:rsidRPr="00227891" w14:paraId="1DD9F36D" w14:textId="77777777" w:rsidTr="009D5F6F">
        <w:tc>
          <w:tcPr>
            <w:tcW w:w="1546" w:type="dxa"/>
            <w:shd w:val="clear" w:color="auto" w:fill="DFECEB" w:themeFill="accent6" w:themeFillTint="33"/>
          </w:tcPr>
          <w:p w14:paraId="51CE5660" w14:textId="01133A00"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3D4899F" w14:textId="4D5C5278" w:rsidR="00F678E5" w:rsidRPr="009E5956" w:rsidRDefault="00F678E5" w:rsidP="00F678E5">
            <w:pPr>
              <w:rPr>
                <w:rFonts w:ascii="Calibri" w:hAnsi="Calibri" w:cs="Arial"/>
                <w:sz w:val="20"/>
                <w:szCs w:val="20"/>
              </w:rPr>
            </w:pPr>
            <w:r>
              <w:rPr>
                <w:rFonts w:ascii="Calibri" w:hAnsi="Calibri" w:cs="Arial"/>
                <w:sz w:val="20"/>
                <w:szCs w:val="20"/>
              </w:rPr>
              <w:t>ENG2081 Irish Literature</w:t>
            </w:r>
          </w:p>
        </w:tc>
        <w:tc>
          <w:tcPr>
            <w:tcW w:w="1701" w:type="dxa"/>
            <w:shd w:val="clear" w:color="auto" w:fill="DFECEB" w:themeFill="accent6" w:themeFillTint="33"/>
          </w:tcPr>
          <w:p w14:paraId="3BB0966B" w14:textId="69D4B66F" w:rsidR="00F678E5" w:rsidRPr="009E5956" w:rsidRDefault="00F678E5" w:rsidP="00F678E5">
            <w:pPr>
              <w:rPr>
                <w:rFonts w:ascii="Calibri" w:hAnsi="Calibri" w:cs="Arial"/>
                <w:sz w:val="20"/>
                <w:szCs w:val="20"/>
              </w:rPr>
            </w:pPr>
            <w:r>
              <w:rPr>
                <w:rFonts w:ascii="Calibri" w:hAnsi="Calibri" w:cs="Arial"/>
                <w:sz w:val="20"/>
                <w:szCs w:val="20"/>
              </w:rPr>
              <w:t>Spri</w:t>
            </w:r>
            <w:bookmarkStart w:id="0" w:name="_GoBack"/>
            <w:bookmarkEnd w:id="0"/>
            <w:r>
              <w:rPr>
                <w:rFonts w:ascii="Calibri" w:hAnsi="Calibri" w:cs="Arial"/>
                <w:sz w:val="20"/>
                <w:szCs w:val="20"/>
              </w:rPr>
              <w:t>ng</w:t>
            </w:r>
          </w:p>
        </w:tc>
        <w:tc>
          <w:tcPr>
            <w:tcW w:w="10206" w:type="dxa"/>
            <w:shd w:val="clear" w:color="auto" w:fill="DFECEB" w:themeFill="accent6" w:themeFillTint="33"/>
          </w:tcPr>
          <w:p w14:paraId="625CD165" w14:textId="64F75F63" w:rsidR="00F678E5" w:rsidRPr="009E5956" w:rsidRDefault="00F678E5" w:rsidP="00F678E5">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F678E5" w:rsidRPr="00227891" w14:paraId="53879ECC" w14:textId="77777777" w:rsidTr="009D5F6F">
        <w:tc>
          <w:tcPr>
            <w:tcW w:w="1546" w:type="dxa"/>
            <w:shd w:val="clear" w:color="auto" w:fill="DFECEB" w:themeFill="accent6" w:themeFillTint="33"/>
          </w:tcPr>
          <w:p w14:paraId="76447CDE" w14:textId="7C33A96B"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40900F37" w14:textId="77777777" w:rsidR="00F678E5" w:rsidRDefault="00F678E5" w:rsidP="00F678E5">
            <w:pPr>
              <w:rPr>
                <w:rFonts w:ascii="Calibri" w:hAnsi="Calibri" w:cs="Arial"/>
                <w:sz w:val="20"/>
                <w:szCs w:val="20"/>
              </w:rPr>
            </w:pPr>
            <w:r>
              <w:rPr>
                <w:rFonts w:ascii="Calibri" w:hAnsi="Calibri" w:cs="Arial"/>
                <w:sz w:val="20"/>
                <w:szCs w:val="20"/>
              </w:rPr>
              <w:t>ENG2172 Inventing America</w:t>
            </w:r>
          </w:p>
          <w:p w14:paraId="3C774CCE" w14:textId="77777777" w:rsidR="00F678E5" w:rsidRDefault="00F678E5" w:rsidP="00F678E5">
            <w:pPr>
              <w:rPr>
                <w:rFonts w:ascii="Calibri" w:hAnsi="Calibri" w:cs="Arial"/>
                <w:sz w:val="20"/>
                <w:szCs w:val="20"/>
              </w:rPr>
            </w:pPr>
          </w:p>
        </w:tc>
        <w:tc>
          <w:tcPr>
            <w:tcW w:w="1701" w:type="dxa"/>
            <w:shd w:val="clear" w:color="auto" w:fill="DFECEB" w:themeFill="accent6" w:themeFillTint="33"/>
          </w:tcPr>
          <w:p w14:paraId="47CA53ED" w14:textId="5A279AB5"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380283D0" w14:textId="490C6962" w:rsidR="00F678E5" w:rsidRPr="009E5956" w:rsidRDefault="00F678E5" w:rsidP="00F678E5">
            <w:pPr>
              <w:pStyle w:val="BodyText"/>
              <w:jc w:val="left"/>
              <w:rPr>
                <w:rStyle w:val="pslongeditbox"/>
                <w:rFonts w:ascii="Calibri" w:hAnsi="Calibri"/>
                <w:sz w:val="20"/>
              </w:rPr>
            </w:pPr>
            <w:r w:rsidRPr="00F83684">
              <w:rPr>
                <w:rStyle w:val="pslongeditbox"/>
                <w:rFonts w:ascii="Calibri" w:hAnsi="Calibri"/>
                <w:sz w:val="20"/>
              </w:rPr>
              <w:t>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Backgrounding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F678E5" w:rsidRPr="00227891" w14:paraId="4F20824C" w14:textId="77777777" w:rsidTr="009D5F6F">
        <w:tc>
          <w:tcPr>
            <w:tcW w:w="1546" w:type="dxa"/>
            <w:shd w:val="clear" w:color="auto" w:fill="DFECEB" w:themeFill="accent6" w:themeFillTint="33"/>
          </w:tcPr>
          <w:p w14:paraId="50F97389" w14:textId="238BE63D"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0CD232CD" w14:textId="30B741EC" w:rsidR="00F678E5" w:rsidRDefault="00F678E5" w:rsidP="00F678E5">
            <w:pPr>
              <w:rPr>
                <w:rFonts w:ascii="Calibri" w:hAnsi="Calibri" w:cs="Arial"/>
                <w:sz w:val="20"/>
                <w:szCs w:val="20"/>
              </w:rPr>
            </w:pPr>
            <w:r>
              <w:rPr>
                <w:rFonts w:ascii="Calibri" w:hAnsi="Calibri" w:cs="Arial"/>
                <w:sz w:val="20"/>
                <w:szCs w:val="20"/>
              </w:rPr>
              <w:t>LIB2001 Uses of the Past</w:t>
            </w:r>
          </w:p>
        </w:tc>
        <w:tc>
          <w:tcPr>
            <w:tcW w:w="1701" w:type="dxa"/>
            <w:shd w:val="clear" w:color="auto" w:fill="DFECEB" w:themeFill="accent6" w:themeFillTint="33"/>
          </w:tcPr>
          <w:p w14:paraId="76F3A8C1" w14:textId="1B7E1832"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7C9DDC7C" w14:textId="4A1BB217" w:rsidR="00F678E5" w:rsidRPr="00615FA0" w:rsidRDefault="00F678E5" w:rsidP="00F678E5">
            <w:pPr>
              <w:spacing w:before="100" w:beforeAutospacing="1" w:after="100" w:afterAutospacing="1"/>
              <w:jc w:val="both"/>
              <w:rPr>
                <w:rStyle w:val="pslongeditbox"/>
                <w:rFonts w:ascii="Calibri" w:hAnsi="Calibri" w:cs="Calibri"/>
                <w:sz w:val="20"/>
                <w:szCs w:val="20"/>
              </w:rPr>
            </w:pPr>
            <w:r w:rsidRPr="00615FA0">
              <w:rPr>
                <w:rFonts w:ascii="Calibri" w:hAnsi="Calibri" w:cs="Calibri"/>
                <w:sz w:val="20"/>
                <w:szCs w:val="20"/>
                <w:shd w:val="clear" w:color="auto" w:fill="DFECEB" w:themeFill="accent6" w:themeFillTint="33"/>
              </w:rPr>
              <w:t>This module engages students with the multiple ways society and academic study use, understand and interpret the past. With contributions primarily from the disciplines of Anthropology, English, History, Politics, and Sociology, this module will, among other issues, examine: debates concerning legacy issues and the aftermath of conflict; problematic policies of nostalgia for and exploitation of imperialist pasts; how identity is linked to cultural heritage. Most recently, the Black Lives Matter movement, provoked by continuing anti-black violence and the murders of unarmed black citizens by police officers in the United States in recent years, is the latest expression of anti-racism protests and movements that have a much longer history on both sides of the Atlantic. A visible impact of the current protests has been the multiple instances of protests against particular emblems and symbols of the past deemed to be markers of racist traditions still venerated in the twenty-first century. The module will provide students subject-specific expertise in relation to how we understand the past and its importance in the development of historical, literary, and philosophical interpretation, and it will challenge students to question the legitimacy of particular political, social and cultural inheritances as well as contemporary educational practices. It will also position contemporary events within a larger historical timeline to provide more detailed contextualisation and resources for discussion.</w:t>
            </w:r>
          </w:p>
        </w:tc>
      </w:tr>
      <w:tr w:rsidR="00F678E5" w:rsidRPr="00227891" w14:paraId="1B9075D4" w14:textId="77777777" w:rsidTr="009D5F6F">
        <w:tc>
          <w:tcPr>
            <w:tcW w:w="1546" w:type="dxa"/>
            <w:shd w:val="clear" w:color="auto" w:fill="DFECEB" w:themeFill="accent6" w:themeFillTint="33"/>
          </w:tcPr>
          <w:p w14:paraId="09E0FE0B" w14:textId="611A542A"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77EA924" w14:textId="67123B8D" w:rsidR="00F678E5" w:rsidRDefault="00F678E5" w:rsidP="00F678E5">
            <w:pPr>
              <w:rPr>
                <w:rFonts w:ascii="Calibri" w:hAnsi="Calibri" w:cs="Arial"/>
                <w:sz w:val="20"/>
                <w:szCs w:val="20"/>
              </w:rPr>
            </w:pPr>
            <w:r>
              <w:rPr>
                <w:rFonts w:ascii="Calibri" w:hAnsi="Calibri" w:cs="Arial"/>
                <w:sz w:val="20"/>
                <w:szCs w:val="20"/>
              </w:rPr>
              <w:t>MUS2033 Experimental Popular Musics</w:t>
            </w:r>
          </w:p>
        </w:tc>
        <w:tc>
          <w:tcPr>
            <w:tcW w:w="1701" w:type="dxa"/>
            <w:shd w:val="clear" w:color="auto" w:fill="DFECEB" w:themeFill="accent6" w:themeFillTint="33"/>
          </w:tcPr>
          <w:p w14:paraId="712B85F1" w14:textId="44CA00A3"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7E6C4B44" w14:textId="0DF73E36" w:rsidR="00F678E5" w:rsidRPr="009E5956" w:rsidRDefault="00F678E5" w:rsidP="00F678E5">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F678E5" w:rsidRPr="00227891" w14:paraId="72145961" w14:textId="77777777" w:rsidTr="009D5F6F">
        <w:tc>
          <w:tcPr>
            <w:tcW w:w="1546" w:type="dxa"/>
            <w:shd w:val="clear" w:color="auto" w:fill="DFECEB" w:themeFill="accent6" w:themeFillTint="33"/>
          </w:tcPr>
          <w:p w14:paraId="4BB684A8" w14:textId="1E285FFD"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40BF314" w14:textId="24842756" w:rsidR="00F678E5" w:rsidRDefault="00F678E5" w:rsidP="00F678E5">
            <w:pPr>
              <w:rPr>
                <w:rFonts w:ascii="Calibri" w:hAnsi="Calibri" w:cs="Arial"/>
                <w:sz w:val="20"/>
                <w:szCs w:val="20"/>
              </w:rPr>
            </w:pPr>
            <w:r>
              <w:rPr>
                <w:rFonts w:ascii="Calibri" w:hAnsi="Calibri" w:cs="Arial"/>
                <w:sz w:val="20"/>
                <w:szCs w:val="20"/>
              </w:rPr>
              <w:t>MUS2043 Fame</w:t>
            </w:r>
          </w:p>
        </w:tc>
        <w:tc>
          <w:tcPr>
            <w:tcW w:w="1701" w:type="dxa"/>
            <w:shd w:val="clear" w:color="auto" w:fill="DFECEB" w:themeFill="accent6" w:themeFillTint="33"/>
          </w:tcPr>
          <w:p w14:paraId="49791C22" w14:textId="61D401CF"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1933C4DF" w14:textId="45BA7BB3" w:rsidR="00F678E5" w:rsidRPr="004D1423" w:rsidRDefault="00F678E5" w:rsidP="00F678E5">
            <w:pPr>
              <w:pStyle w:val="BodyText"/>
              <w:jc w:val="left"/>
              <w:rPr>
                <w:rFonts w:ascii="Calibri" w:hAnsi="Calibri" w:cs="Arial"/>
                <w:sz w:val="20"/>
              </w:rPr>
            </w:pPr>
            <w:r w:rsidRPr="000E4D0B">
              <w:rPr>
                <w:rFonts w:ascii="Calibri" w:hAnsi="Calibri" w:cs="Arial"/>
                <w:sz w:val="20"/>
              </w:rPr>
              <w:t>Lectures will offer case studies that illustrate how the fame of a person or a creative work can be manifested and measured in different cultural and temporal contexts.  Assessments develop writing, critical, research, and bibliographical skills.  Students select a person or work to research.  For the first project, students develop and present a bibliography on their chosen subject using electronic resources and a standard bibliographical method; included is a report that outlines their research technique and evaluates the results of the searches.  Students will develop writing and critical skills through a critical review of</w:t>
            </w:r>
            <w:r>
              <w:rPr>
                <w:rFonts w:ascii="Calibri" w:hAnsi="Calibri" w:cs="Arial"/>
                <w:sz w:val="20"/>
              </w:rPr>
              <w:t xml:space="preserve"> a book related to</w:t>
            </w:r>
            <w:r w:rsidRPr="000E4D0B">
              <w:rPr>
                <w:rFonts w:ascii="Calibri" w:hAnsi="Calibri" w:cs="Arial"/>
                <w:sz w:val="20"/>
              </w:rPr>
              <w:t xml:space="preserve"> their chosen subject.  For the final project students will write a blog post on their chosen subject.</w:t>
            </w:r>
          </w:p>
        </w:tc>
      </w:tr>
      <w:tr w:rsidR="00F678E5" w:rsidRPr="00227891" w14:paraId="60AF8C7C" w14:textId="77777777" w:rsidTr="009D5F6F">
        <w:tc>
          <w:tcPr>
            <w:tcW w:w="1546" w:type="dxa"/>
            <w:shd w:val="clear" w:color="auto" w:fill="DFECEB" w:themeFill="accent6" w:themeFillTint="33"/>
          </w:tcPr>
          <w:p w14:paraId="356680FB" w14:textId="5A212CA4"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86EE8C9" w14:textId="67955F92" w:rsidR="00F678E5" w:rsidRPr="00227891" w:rsidRDefault="00F678E5" w:rsidP="00F678E5">
            <w:pPr>
              <w:rPr>
                <w:rFonts w:ascii="Calibri" w:hAnsi="Calibri" w:cs="Arial"/>
                <w:sz w:val="20"/>
                <w:szCs w:val="20"/>
              </w:rPr>
            </w:pPr>
            <w:r>
              <w:rPr>
                <w:rFonts w:ascii="Calibri" w:hAnsi="Calibri" w:cs="Arial"/>
                <w:sz w:val="20"/>
                <w:szCs w:val="20"/>
              </w:rPr>
              <w:t>MUS2052 Music Psychology</w:t>
            </w:r>
          </w:p>
        </w:tc>
        <w:tc>
          <w:tcPr>
            <w:tcW w:w="1701" w:type="dxa"/>
            <w:shd w:val="clear" w:color="auto" w:fill="DFECEB" w:themeFill="accent6" w:themeFillTint="33"/>
          </w:tcPr>
          <w:p w14:paraId="11E54B6D" w14:textId="44400B80" w:rsidR="00F678E5" w:rsidRPr="00227891"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0A33832" w14:textId="23F070B9" w:rsidR="00F678E5" w:rsidRPr="001B7943" w:rsidRDefault="00F678E5" w:rsidP="00F678E5">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F678E5" w:rsidRPr="00227891" w14:paraId="3E91D850" w14:textId="77777777" w:rsidTr="009D5F6F">
        <w:tc>
          <w:tcPr>
            <w:tcW w:w="1546" w:type="dxa"/>
            <w:shd w:val="clear" w:color="auto" w:fill="DFECEB" w:themeFill="accent6" w:themeFillTint="33"/>
          </w:tcPr>
          <w:p w14:paraId="100F8D81" w14:textId="7C3C5E81"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FB44C6E" w14:textId="1A4591EA" w:rsidR="00F678E5" w:rsidRDefault="00F678E5" w:rsidP="00F678E5">
            <w:pPr>
              <w:rPr>
                <w:rFonts w:ascii="Calibri" w:hAnsi="Calibri" w:cs="Arial"/>
                <w:sz w:val="20"/>
                <w:szCs w:val="20"/>
              </w:rPr>
            </w:pPr>
            <w:r>
              <w:rPr>
                <w:rFonts w:ascii="Calibri" w:hAnsi="Calibri" w:cs="Arial"/>
                <w:sz w:val="20"/>
                <w:szCs w:val="20"/>
              </w:rPr>
              <w:t xml:space="preserve">SPA2132 </w:t>
            </w:r>
            <w:r w:rsidRPr="003D6682">
              <w:rPr>
                <w:rFonts w:ascii="Calibri" w:hAnsi="Calibri" w:cs="Arial"/>
                <w:sz w:val="20"/>
                <w:szCs w:val="20"/>
              </w:rPr>
              <w:t>Configurations of the Brazilian City</w:t>
            </w:r>
          </w:p>
        </w:tc>
        <w:tc>
          <w:tcPr>
            <w:tcW w:w="1701" w:type="dxa"/>
            <w:shd w:val="clear" w:color="auto" w:fill="DFECEB" w:themeFill="accent6" w:themeFillTint="33"/>
          </w:tcPr>
          <w:p w14:paraId="02E4E524" w14:textId="4C28ADDE"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22374D01" w14:textId="1C3BF2BF" w:rsidR="00F678E5" w:rsidRPr="001B7943" w:rsidRDefault="00F678E5" w:rsidP="00F678E5">
            <w:pPr>
              <w:pStyle w:val="BodyText"/>
              <w:jc w:val="left"/>
              <w:rPr>
                <w:rStyle w:val="pslongeditbox"/>
                <w:rFonts w:ascii="Calibri" w:hAnsi="Calibri"/>
                <w:sz w:val="20"/>
              </w:rPr>
            </w:pPr>
            <w:r w:rsidRPr="00F80317">
              <w:rPr>
                <w:rFonts w:ascii="Calibri" w:hAnsi="Calibri" w:cs="Arial"/>
                <w:sz w:val="20"/>
                <w:lang w:eastAsia="en-GB"/>
              </w:rPr>
              <w:t>Over 85% of the population of Brazil lives in cities. In this module, students will explore and engage with a diversity of Brazilian urban configurations, spanning cities of different sizes in different regions of the country (as well as, potentially, cities outside of Brazil in which Brazilian migrants have established a presence). Students will be</w:t>
            </w:r>
            <w:r>
              <w:rPr>
                <w:rFonts w:ascii="Calibri" w:hAnsi="Calibri" w:cs="Arial"/>
                <w:sz w:val="20"/>
                <w:lang w:eastAsia="en-GB"/>
              </w:rPr>
              <w:t xml:space="preserve"> </w:t>
            </w:r>
            <w:r w:rsidRPr="00F80317">
              <w:rPr>
                <w:rFonts w:ascii="Calibri" w:hAnsi="Calibri" w:cs="Arial"/>
                <w:sz w:val="20"/>
                <w:lang w:eastAsia="en-GB"/>
              </w:rPr>
              <w:t>introduced to and learn how to analyse varied practices of the occupation and representation of Brazilian urban spaces by their inhabitants and visitors in the twentieth and twenty-first centuries, which might include verticalization, auto-construction, migration, mapping, tourism, datafication, performance, events, protest, and commerce/trade, as well as different cultural forms such as film, literature, art, music, digital culture and so on. The module will also foreground diverse perspectives on the city informed by attributes such as race and ethnicity, class, gender, and sexuality. Previous knowledge of the Portuguese language and cultures of the Portuguese-speaking world are not required.</w:t>
            </w:r>
          </w:p>
        </w:tc>
      </w:tr>
      <w:tr w:rsidR="00F678E5" w:rsidRPr="00227891" w14:paraId="231D8B64" w14:textId="77777777" w:rsidTr="009D5F6F">
        <w:tc>
          <w:tcPr>
            <w:tcW w:w="1546" w:type="dxa"/>
            <w:shd w:val="clear" w:color="auto" w:fill="A0ACB2" w:themeFill="background2" w:themeFillShade="BF"/>
          </w:tcPr>
          <w:p w14:paraId="4741FC37" w14:textId="4491AEEC" w:rsidR="00F678E5" w:rsidRPr="00227891" w:rsidRDefault="00F678E5" w:rsidP="00F678E5">
            <w:pPr>
              <w:rPr>
                <w:rFonts w:ascii="Calibri" w:hAnsi="Calibri" w:cs="Arial"/>
                <w:sz w:val="20"/>
                <w:szCs w:val="20"/>
              </w:rPr>
            </w:pPr>
          </w:p>
        </w:tc>
        <w:tc>
          <w:tcPr>
            <w:tcW w:w="1710" w:type="dxa"/>
            <w:shd w:val="clear" w:color="auto" w:fill="A0ACB2" w:themeFill="background2" w:themeFillShade="BF"/>
          </w:tcPr>
          <w:p w14:paraId="4975A88A" w14:textId="77777777" w:rsidR="00F678E5" w:rsidRPr="00227891" w:rsidRDefault="00F678E5" w:rsidP="00F678E5">
            <w:pPr>
              <w:rPr>
                <w:rFonts w:ascii="Calibri" w:hAnsi="Calibri" w:cs="Arial"/>
                <w:sz w:val="20"/>
                <w:szCs w:val="20"/>
              </w:rPr>
            </w:pPr>
          </w:p>
        </w:tc>
        <w:tc>
          <w:tcPr>
            <w:tcW w:w="1701" w:type="dxa"/>
            <w:shd w:val="clear" w:color="auto" w:fill="A0ACB2" w:themeFill="background2" w:themeFillShade="BF"/>
          </w:tcPr>
          <w:p w14:paraId="41CF98D0" w14:textId="77777777" w:rsidR="00F678E5" w:rsidRPr="00227891" w:rsidRDefault="00F678E5" w:rsidP="00F678E5">
            <w:pPr>
              <w:rPr>
                <w:rFonts w:ascii="Calibri" w:hAnsi="Calibri" w:cs="Arial"/>
                <w:sz w:val="20"/>
                <w:szCs w:val="20"/>
              </w:rPr>
            </w:pPr>
          </w:p>
        </w:tc>
        <w:tc>
          <w:tcPr>
            <w:tcW w:w="10206" w:type="dxa"/>
            <w:shd w:val="clear" w:color="auto" w:fill="A0ACB2" w:themeFill="background2" w:themeFillShade="BF"/>
          </w:tcPr>
          <w:p w14:paraId="5B533B7A" w14:textId="3C452B0F" w:rsidR="00F678E5" w:rsidRPr="001B7943" w:rsidRDefault="00F678E5" w:rsidP="00F678E5">
            <w:pPr>
              <w:rPr>
                <w:rFonts w:ascii="Calibri" w:hAnsi="Calibri" w:cs="Arial"/>
                <w:sz w:val="20"/>
                <w:szCs w:val="20"/>
                <w:lang w:eastAsia="en-GB"/>
              </w:rPr>
            </w:pPr>
          </w:p>
        </w:tc>
      </w:tr>
      <w:tr w:rsidR="00F678E5" w:rsidRPr="006D0D5E" w14:paraId="1CDDAB31" w14:textId="77777777" w:rsidTr="009D5F6F">
        <w:tc>
          <w:tcPr>
            <w:tcW w:w="1546" w:type="dxa"/>
            <w:shd w:val="clear" w:color="auto" w:fill="CFDFEA" w:themeFill="text2" w:themeFillTint="33"/>
          </w:tcPr>
          <w:p w14:paraId="48D25445" w14:textId="409C03A8"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7F7A445" w14:textId="3CF36084" w:rsidR="00F678E5" w:rsidRPr="006D0D5E" w:rsidRDefault="00F678E5" w:rsidP="00F678E5">
            <w:pPr>
              <w:rPr>
                <w:rFonts w:ascii="Calibri" w:hAnsi="Calibri" w:cs="Arial"/>
                <w:sz w:val="20"/>
                <w:szCs w:val="20"/>
              </w:rPr>
            </w:pPr>
            <w:r w:rsidRPr="006D0D5E">
              <w:rPr>
                <w:rFonts w:ascii="Calibri" w:hAnsi="Calibri" w:cs="Arial"/>
                <w:sz w:val="20"/>
                <w:szCs w:val="20"/>
              </w:rPr>
              <w:t>ANT2022 Key Debates in Anthropology</w:t>
            </w:r>
          </w:p>
        </w:tc>
        <w:tc>
          <w:tcPr>
            <w:tcW w:w="1701" w:type="dxa"/>
            <w:shd w:val="clear" w:color="auto" w:fill="CFDFEA" w:themeFill="text2" w:themeFillTint="33"/>
          </w:tcPr>
          <w:p w14:paraId="0265D6AB" w14:textId="4827C503"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6263771E" w14:textId="6C2ACA33"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F678E5" w:rsidRPr="006D0D5E" w14:paraId="443D3A55" w14:textId="77777777" w:rsidTr="009D5F6F">
        <w:tc>
          <w:tcPr>
            <w:tcW w:w="1546" w:type="dxa"/>
            <w:shd w:val="clear" w:color="auto" w:fill="CFDFEA" w:themeFill="text2" w:themeFillTint="33"/>
          </w:tcPr>
          <w:p w14:paraId="7A9790D4" w14:textId="3A08517C" w:rsidR="00F678E5" w:rsidRPr="0028560B" w:rsidRDefault="00F678E5" w:rsidP="00F678E5">
            <w:pPr>
              <w:rPr>
                <w:rFonts w:ascii="Calibri" w:hAnsi="Calibri" w:cs="Arial"/>
                <w:sz w:val="20"/>
                <w:szCs w:val="20"/>
              </w:rPr>
            </w:pPr>
            <w:r w:rsidRPr="0028560B">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239C03E9" w14:textId="77777777" w:rsidR="00F678E5" w:rsidRPr="0028560B" w:rsidRDefault="00F678E5" w:rsidP="00F678E5">
            <w:pPr>
              <w:rPr>
                <w:rFonts w:ascii="Calibri" w:hAnsi="Calibri"/>
                <w:sz w:val="20"/>
                <w:szCs w:val="20"/>
              </w:rPr>
            </w:pPr>
            <w:r w:rsidRPr="0028560B">
              <w:rPr>
                <w:rFonts w:ascii="Calibri" w:hAnsi="Calibri"/>
                <w:sz w:val="20"/>
                <w:szCs w:val="20"/>
              </w:rPr>
              <w:t>ANT2036</w:t>
            </w:r>
          </w:p>
          <w:p w14:paraId="334ED4E4" w14:textId="77777777" w:rsidR="00F678E5" w:rsidRPr="0028560B" w:rsidRDefault="00F678E5" w:rsidP="00F678E5">
            <w:pPr>
              <w:rPr>
                <w:rFonts w:ascii="Calibri" w:hAnsi="Calibri"/>
                <w:sz w:val="20"/>
                <w:szCs w:val="20"/>
              </w:rPr>
            </w:pPr>
            <w:r w:rsidRPr="0028560B">
              <w:rPr>
                <w:rFonts w:ascii="Calibri" w:hAnsi="Calibri"/>
                <w:sz w:val="20"/>
                <w:szCs w:val="20"/>
              </w:rPr>
              <w:t>Business Anthropology for the Digital Age</w:t>
            </w:r>
          </w:p>
        </w:tc>
        <w:tc>
          <w:tcPr>
            <w:tcW w:w="1701" w:type="dxa"/>
            <w:shd w:val="clear" w:color="auto" w:fill="CFDFEA" w:themeFill="text2" w:themeFillTint="33"/>
          </w:tcPr>
          <w:p w14:paraId="724A0119" w14:textId="77777777" w:rsidR="00F678E5" w:rsidRPr="0028560B" w:rsidRDefault="00F678E5" w:rsidP="00F678E5">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0728D342" w14:textId="72296B5A" w:rsidR="00F678E5" w:rsidRPr="0028560B" w:rsidRDefault="00F678E5" w:rsidP="00F678E5">
            <w:pPr>
              <w:rPr>
                <w:rFonts w:ascii="Calibri" w:hAnsi="Calibri"/>
                <w:sz w:val="20"/>
                <w:szCs w:val="20"/>
              </w:rPr>
            </w:pPr>
            <w:r w:rsidRPr="0028560B">
              <w:rPr>
                <w:rFonts w:ascii="Calibri" w:hAnsi="Calibri"/>
                <w:sz w:val="20"/>
                <w:szCs w:val="20"/>
              </w:rPr>
              <w:t>Business Anthropology for the Digital Age delivers an introduction to the field of business anthropology as both an applied social science and critical understanding of consumer and organisational cultures, digital contexts and engagements and design processes. The course provides a critical reading of ‘anthropology in business’ in concert with providing practical insights into the role of consumer ethnography/netnography in contemporary business practices. It also engages with the ways in which culture shapes institutional and corporate organisations.</w:t>
            </w:r>
          </w:p>
        </w:tc>
      </w:tr>
      <w:tr w:rsidR="00F678E5" w:rsidRPr="006D0D5E" w14:paraId="75FBDCE0" w14:textId="77777777" w:rsidTr="009D5F6F">
        <w:tc>
          <w:tcPr>
            <w:tcW w:w="1546" w:type="dxa"/>
            <w:shd w:val="clear" w:color="auto" w:fill="CFDFEA" w:themeFill="text2" w:themeFillTint="33"/>
          </w:tcPr>
          <w:p w14:paraId="076BD23E" w14:textId="1A0FFB53"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E6D362A" w14:textId="2DA2164B" w:rsidR="00F678E5" w:rsidRPr="004F7393" w:rsidRDefault="00F678E5" w:rsidP="00F678E5">
            <w:pPr>
              <w:rPr>
                <w:rFonts w:ascii="Calibri" w:hAnsi="Calibri" w:cs="Arial"/>
                <w:sz w:val="20"/>
                <w:szCs w:val="20"/>
              </w:rPr>
            </w:pPr>
            <w:r w:rsidRPr="004F7393">
              <w:rPr>
                <w:rFonts w:ascii="Calibri" w:hAnsi="Calibri"/>
                <w:sz w:val="20"/>
                <w:szCs w:val="20"/>
              </w:rPr>
              <w:t>ANT2038 Hanging out on Street Corners</w:t>
            </w:r>
            <w:r>
              <w:rPr>
                <w:rFonts w:ascii="Calibri" w:hAnsi="Calibri"/>
                <w:sz w:val="20"/>
                <w:szCs w:val="20"/>
              </w:rPr>
              <w:t>: Public and Applied Anthropology</w:t>
            </w:r>
          </w:p>
        </w:tc>
        <w:tc>
          <w:tcPr>
            <w:tcW w:w="1701" w:type="dxa"/>
            <w:shd w:val="clear" w:color="auto" w:fill="CFDFEA" w:themeFill="text2" w:themeFillTint="33"/>
          </w:tcPr>
          <w:p w14:paraId="4EC3D873" w14:textId="11111361" w:rsidR="00F678E5" w:rsidRPr="004F7393" w:rsidRDefault="00F678E5" w:rsidP="00F678E5">
            <w:pPr>
              <w:rPr>
                <w:rFonts w:ascii="Calibri" w:hAnsi="Calibri" w:cs="Arial"/>
                <w:sz w:val="20"/>
                <w:szCs w:val="20"/>
              </w:rPr>
            </w:pPr>
            <w:r w:rsidRPr="004F7393">
              <w:rPr>
                <w:rFonts w:ascii="Calibri" w:hAnsi="Calibri" w:cs="Arial"/>
                <w:sz w:val="20"/>
                <w:szCs w:val="20"/>
              </w:rPr>
              <w:t>Autumn</w:t>
            </w:r>
          </w:p>
        </w:tc>
        <w:tc>
          <w:tcPr>
            <w:tcW w:w="10206" w:type="dxa"/>
            <w:shd w:val="clear" w:color="auto" w:fill="CFDFEA" w:themeFill="text2" w:themeFillTint="33"/>
          </w:tcPr>
          <w:p w14:paraId="059D1358" w14:textId="58DC64B3" w:rsidR="00F678E5" w:rsidRPr="004F7393" w:rsidRDefault="00F678E5" w:rsidP="00F678E5">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F678E5" w:rsidRPr="006D0D5E" w14:paraId="696D6E57" w14:textId="77777777" w:rsidTr="009D5F6F">
        <w:tc>
          <w:tcPr>
            <w:tcW w:w="1546" w:type="dxa"/>
            <w:shd w:val="clear" w:color="auto" w:fill="CFDFEA" w:themeFill="text2" w:themeFillTint="33"/>
          </w:tcPr>
          <w:p w14:paraId="67029F4D" w14:textId="0097C139"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AA63426" w14:textId="64C8EBE7" w:rsidR="00F678E5" w:rsidRPr="004F7393" w:rsidRDefault="00F678E5" w:rsidP="00F678E5">
            <w:pPr>
              <w:rPr>
                <w:rFonts w:ascii="Calibri" w:hAnsi="Calibri"/>
                <w:sz w:val="20"/>
                <w:szCs w:val="20"/>
              </w:rPr>
            </w:pPr>
            <w:r>
              <w:rPr>
                <w:rFonts w:ascii="Calibri" w:hAnsi="Calibri"/>
                <w:sz w:val="20"/>
                <w:szCs w:val="20"/>
              </w:rPr>
              <w:t>ANT2039 Human Morality</w:t>
            </w:r>
          </w:p>
        </w:tc>
        <w:tc>
          <w:tcPr>
            <w:tcW w:w="1701" w:type="dxa"/>
            <w:shd w:val="clear" w:color="auto" w:fill="CFDFEA" w:themeFill="text2" w:themeFillTint="33"/>
          </w:tcPr>
          <w:p w14:paraId="052B7438" w14:textId="1FA8FE42" w:rsidR="00F678E5" w:rsidRPr="004F7393"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1BE900DD" w14:textId="77777777" w:rsidR="00F678E5" w:rsidRPr="00886830" w:rsidRDefault="00F678E5" w:rsidP="00F678E5">
            <w:pPr>
              <w:rPr>
                <w:rFonts w:ascii="Calibri" w:hAnsi="Calibri"/>
                <w:sz w:val="20"/>
                <w:szCs w:val="20"/>
              </w:rPr>
            </w:pPr>
            <w:r w:rsidRPr="00886830">
              <w:rPr>
                <w:rFonts w:ascii="Calibri" w:hAnsi="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psychological literature on the matter, the module introduces the student to the various aspects of human morality, discussing the following types of issues:  </w:t>
            </w:r>
          </w:p>
          <w:p w14:paraId="54D2ED7C" w14:textId="77777777" w:rsidR="00F678E5" w:rsidRPr="00886830" w:rsidRDefault="00F678E5" w:rsidP="00F678E5">
            <w:pPr>
              <w:rPr>
                <w:rFonts w:ascii="Calibri" w:hAnsi="Calibri"/>
                <w:sz w:val="20"/>
                <w:szCs w:val="20"/>
              </w:rPr>
            </w:pPr>
          </w:p>
          <w:p w14:paraId="3AED87A9" w14:textId="77777777" w:rsidR="00F678E5" w:rsidRPr="00886830" w:rsidRDefault="00F678E5" w:rsidP="00F678E5">
            <w:pPr>
              <w:rPr>
                <w:rFonts w:ascii="Calibri" w:hAnsi="Calibri"/>
                <w:sz w:val="20"/>
                <w:szCs w:val="20"/>
              </w:rPr>
            </w:pPr>
            <w:r w:rsidRPr="00886830">
              <w:rPr>
                <w:rFonts w:ascii="Calibri" w:hAnsi="Calibri"/>
                <w:sz w:val="20"/>
                <w:szCs w:val="20"/>
              </w:rPr>
              <w:t>Are moral judgments totally relative to one’s culture or are there universal components of human morality?</w:t>
            </w:r>
          </w:p>
          <w:p w14:paraId="457A4186" w14:textId="77777777" w:rsidR="00F678E5" w:rsidRPr="00886830" w:rsidRDefault="00F678E5" w:rsidP="00F678E5">
            <w:pPr>
              <w:rPr>
                <w:rFonts w:ascii="Calibri" w:hAnsi="Calibri"/>
                <w:sz w:val="20"/>
                <w:szCs w:val="20"/>
              </w:rPr>
            </w:pPr>
            <w:r w:rsidRPr="00886830">
              <w:rPr>
                <w:rFonts w:ascii="Calibri" w:hAnsi="Calibri"/>
                <w:sz w:val="20"/>
                <w:szCs w:val="20"/>
              </w:rPr>
              <w:t xml:space="preserve">Is human morality based solely on religion? </w:t>
            </w:r>
          </w:p>
          <w:p w14:paraId="7E30976E" w14:textId="77777777" w:rsidR="00F678E5" w:rsidRPr="00886830" w:rsidRDefault="00F678E5" w:rsidP="00F678E5">
            <w:pPr>
              <w:rPr>
                <w:rFonts w:ascii="Calibri" w:hAnsi="Calibri"/>
                <w:sz w:val="20"/>
                <w:szCs w:val="20"/>
              </w:rPr>
            </w:pPr>
            <w:r w:rsidRPr="00886830">
              <w:rPr>
                <w:rFonts w:ascii="Calibri" w:hAnsi="Calibri"/>
                <w:sz w:val="20"/>
                <w:szCs w:val="20"/>
              </w:rPr>
              <w:t>Are moral judgments framed by distinct concerns such as care/harm, justice/injustice, loyalty/betrayal, hierarchy/subversion, and purity/impurity or are they always related to a specific concern with basic human rights?</w:t>
            </w:r>
          </w:p>
          <w:p w14:paraId="292E4A6D" w14:textId="77777777" w:rsidR="00F678E5" w:rsidRPr="00886830" w:rsidRDefault="00F678E5" w:rsidP="00F678E5">
            <w:pPr>
              <w:rPr>
                <w:rFonts w:ascii="Calibri" w:hAnsi="Calibri"/>
                <w:sz w:val="20"/>
                <w:szCs w:val="20"/>
              </w:rPr>
            </w:pPr>
            <w:r w:rsidRPr="00886830">
              <w:rPr>
                <w:rFonts w:ascii="Calibri" w:hAnsi="Calibri"/>
                <w:sz w:val="20"/>
                <w:szCs w:val="20"/>
              </w:rPr>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423E41C1" w14:textId="51994924" w:rsidR="00F678E5" w:rsidRPr="004F7393" w:rsidRDefault="00F678E5" w:rsidP="00F678E5">
            <w:pPr>
              <w:rPr>
                <w:rFonts w:ascii="Calibri" w:hAnsi="Calibri"/>
                <w:sz w:val="20"/>
                <w:szCs w:val="20"/>
              </w:rPr>
            </w:pPr>
            <w:r w:rsidRPr="00886830">
              <w:rPr>
                <w:rFonts w:ascii="Calibri" w:hAnsi="Calibri"/>
                <w:sz w:val="20"/>
                <w:szCs w:val="20"/>
              </w:rPr>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F678E5" w:rsidRPr="006D0D5E" w14:paraId="09A19552" w14:textId="77777777" w:rsidTr="009D5F6F">
        <w:tc>
          <w:tcPr>
            <w:tcW w:w="1546" w:type="dxa"/>
            <w:shd w:val="clear" w:color="auto" w:fill="CFDFEA" w:themeFill="text2" w:themeFillTint="33"/>
          </w:tcPr>
          <w:p w14:paraId="09A42F36" w14:textId="411EB1D7"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AB3DAA5" w14:textId="67594886" w:rsidR="00F678E5" w:rsidRPr="006D0D5E" w:rsidRDefault="00F678E5" w:rsidP="00F678E5">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701" w:type="dxa"/>
            <w:shd w:val="clear" w:color="auto" w:fill="CFDFEA" w:themeFill="text2" w:themeFillTint="33"/>
          </w:tcPr>
          <w:p w14:paraId="60D7D657" w14:textId="44E17CD0"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5744E8BE" w14:textId="2EBA6E1A" w:rsidR="00F678E5" w:rsidRPr="006D0D5E" w:rsidRDefault="00F678E5" w:rsidP="00F678E5">
            <w:pPr>
              <w:rPr>
                <w:rFonts w:ascii="Calibri" w:hAnsi="Calibri" w:cs="Arial"/>
                <w:sz w:val="20"/>
                <w:szCs w:val="20"/>
              </w:rPr>
            </w:pPr>
            <w:r w:rsidRPr="006D0D5E">
              <w:rPr>
                <w:rStyle w:val="pslongeditbox"/>
                <w:rFonts w:ascii="Calibri" w:hAnsi="Calibri"/>
                <w:sz w:val="20"/>
                <w:szCs w:val="20"/>
              </w:rPr>
              <w:t>Home Rule or Union?; self-help, gaelic revival and parliamentary politics; land legislations; separatism; the crisis years, 1910-14; war, rebellion and change;  partition, independence and devolution.</w:t>
            </w:r>
          </w:p>
        </w:tc>
      </w:tr>
      <w:tr w:rsidR="00F678E5" w:rsidRPr="006D0D5E" w14:paraId="7295BB98" w14:textId="77777777" w:rsidTr="009D5F6F">
        <w:tc>
          <w:tcPr>
            <w:tcW w:w="1546" w:type="dxa"/>
            <w:shd w:val="clear" w:color="auto" w:fill="CFDFEA" w:themeFill="text2" w:themeFillTint="33"/>
          </w:tcPr>
          <w:p w14:paraId="093CF845" w14:textId="5D5205EE"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30D3235" w14:textId="34CCB8C1" w:rsidR="00F678E5" w:rsidRPr="006D0D5E" w:rsidRDefault="00F678E5" w:rsidP="00F678E5">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701" w:type="dxa"/>
            <w:shd w:val="clear" w:color="auto" w:fill="CFDFEA" w:themeFill="text2" w:themeFillTint="33"/>
          </w:tcPr>
          <w:p w14:paraId="2C4BC524" w14:textId="118BAF54"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564A11B2" w14:textId="489027C1" w:rsidR="00F678E5" w:rsidRPr="006D0D5E" w:rsidRDefault="00F678E5" w:rsidP="00F678E5">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F678E5" w:rsidRPr="006D0D5E" w14:paraId="6F1B8142" w14:textId="77777777" w:rsidTr="009D5F6F">
        <w:tc>
          <w:tcPr>
            <w:tcW w:w="1546" w:type="dxa"/>
            <w:shd w:val="clear" w:color="auto" w:fill="CFDFEA" w:themeFill="text2" w:themeFillTint="33"/>
          </w:tcPr>
          <w:p w14:paraId="3F349CA4" w14:textId="3051AE15"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06A1226" w14:textId="481C7528" w:rsidR="00F678E5" w:rsidRPr="006D0D5E" w:rsidRDefault="00F678E5" w:rsidP="00F678E5">
            <w:pPr>
              <w:rPr>
                <w:rFonts w:ascii="Calibri" w:hAnsi="Calibri" w:cs="Arial"/>
                <w:sz w:val="20"/>
                <w:szCs w:val="20"/>
              </w:rPr>
            </w:pPr>
            <w:r w:rsidRPr="006D0D5E">
              <w:rPr>
                <w:rFonts w:ascii="Calibri" w:hAnsi="Calibri" w:cs="Arial"/>
                <w:sz w:val="20"/>
                <w:szCs w:val="20"/>
              </w:rPr>
              <w:t>HIS2028 The American South 1619-1865</w:t>
            </w:r>
          </w:p>
        </w:tc>
        <w:tc>
          <w:tcPr>
            <w:tcW w:w="1701" w:type="dxa"/>
            <w:shd w:val="clear" w:color="auto" w:fill="CFDFEA" w:themeFill="text2" w:themeFillTint="33"/>
          </w:tcPr>
          <w:p w14:paraId="60471C16" w14:textId="0F106F10"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5361EF05" w14:textId="40770042" w:rsidR="00F678E5" w:rsidRPr="006D0D5E" w:rsidRDefault="00F678E5" w:rsidP="00F678E5">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F678E5" w:rsidRPr="006D0D5E" w14:paraId="74B9F41F" w14:textId="77777777" w:rsidTr="009D5F6F">
        <w:tc>
          <w:tcPr>
            <w:tcW w:w="1546" w:type="dxa"/>
            <w:shd w:val="clear" w:color="auto" w:fill="CFDFEA" w:themeFill="text2" w:themeFillTint="33"/>
          </w:tcPr>
          <w:p w14:paraId="1A155D53" w14:textId="0740151F"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0A9F180" w14:textId="6AACE9A1" w:rsidR="00F678E5" w:rsidRPr="006D0D5E" w:rsidRDefault="00F678E5" w:rsidP="00F678E5">
            <w:pPr>
              <w:rPr>
                <w:rFonts w:ascii="Calibri" w:hAnsi="Calibri" w:cs="Arial"/>
                <w:sz w:val="20"/>
                <w:szCs w:val="20"/>
              </w:rPr>
            </w:pPr>
            <w:r w:rsidRPr="006D0D5E">
              <w:rPr>
                <w:rFonts w:ascii="Calibri" w:hAnsi="Calibri" w:cs="Arial"/>
                <w:sz w:val="20"/>
                <w:szCs w:val="20"/>
              </w:rPr>
              <w:t>HIS2029 The American South 1865-1980</w:t>
            </w:r>
          </w:p>
        </w:tc>
        <w:tc>
          <w:tcPr>
            <w:tcW w:w="1701" w:type="dxa"/>
            <w:shd w:val="clear" w:color="auto" w:fill="CFDFEA" w:themeFill="text2" w:themeFillTint="33"/>
          </w:tcPr>
          <w:p w14:paraId="52A285C1" w14:textId="6D010304"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456FFFED" w14:textId="51B77CEB" w:rsidR="00F678E5" w:rsidRPr="006D0D5E" w:rsidRDefault="00F678E5" w:rsidP="00F678E5">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Pr>
                <w:rStyle w:val="pslongeditbox"/>
                <w:rFonts w:ascii="Calibri" w:hAnsi="Calibri"/>
                <w:sz w:val="20"/>
                <w:szCs w:val="20"/>
              </w:rPr>
              <w:t xml:space="preserve"> </w:t>
            </w:r>
            <w:r w:rsidRPr="006D0D5E">
              <w:rPr>
                <w:rStyle w:val="pslongeditbox"/>
                <w:rFonts w:ascii="Calibri" w:hAnsi="Calibri"/>
                <w:sz w:val="20"/>
                <w:szCs w:val="20"/>
              </w:rPr>
              <w:t>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F678E5" w:rsidRPr="006D0D5E" w14:paraId="786081E8" w14:textId="77777777" w:rsidTr="009D5F6F">
        <w:tc>
          <w:tcPr>
            <w:tcW w:w="1546" w:type="dxa"/>
            <w:shd w:val="clear" w:color="auto" w:fill="CFDFEA" w:themeFill="text2" w:themeFillTint="33"/>
          </w:tcPr>
          <w:p w14:paraId="27F0EBEA" w14:textId="70AA5623"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09742F4" w14:textId="74BCFE3C" w:rsidR="00F678E5" w:rsidRPr="006D0D5E" w:rsidRDefault="00F678E5" w:rsidP="00F678E5">
            <w:pPr>
              <w:rPr>
                <w:rFonts w:ascii="Calibri" w:hAnsi="Calibri" w:cs="Arial"/>
                <w:sz w:val="20"/>
                <w:szCs w:val="20"/>
              </w:rPr>
            </w:pPr>
            <w:r w:rsidRPr="006D0D5E">
              <w:rPr>
                <w:rFonts w:ascii="Calibri" w:hAnsi="Calibri" w:cs="Arial"/>
                <w:sz w:val="20"/>
                <w:szCs w:val="20"/>
              </w:rPr>
              <w:t xml:space="preserve">HIS2047 </w:t>
            </w:r>
            <w:r>
              <w:rPr>
                <w:rFonts w:ascii="Calibri" w:hAnsi="Calibri" w:cs="Arial"/>
                <w:sz w:val="20"/>
                <w:szCs w:val="20"/>
              </w:rPr>
              <w:t xml:space="preserve">The </w:t>
            </w:r>
            <w:r w:rsidRPr="006D0D5E">
              <w:rPr>
                <w:rFonts w:ascii="Calibri" w:hAnsi="Calibri" w:cs="Arial"/>
                <w:sz w:val="20"/>
                <w:szCs w:val="20"/>
              </w:rPr>
              <w:t>Expansion of Medieval Europe</w:t>
            </w:r>
            <w:r>
              <w:rPr>
                <w:rFonts w:ascii="Calibri" w:hAnsi="Calibri" w:cs="Arial"/>
                <w:sz w:val="20"/>
                <w:szCs w:val="20"/>
              </w:rPr>
              <w:t>, 1000-1300</w:t>
            </w:r>
          </w:p>
        </w:tc>
        <w:tc>
          <w:tcPr>
            <w:tcW w:w="1701" w:type="dxa"/>
            <w:shd w:val="clear" w:color="auto" w:fill="CFDFEA" w:themeFill="text2" w:themeFillTint="33"/>
          </w:tcPr>
          <w:p w14:paraId="25F06767" w14:textId="378697E7" w:rsidR="00F678E5" w:rsidRPr="006D0D5E"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4541622F" w14:textId="70651382" w:rsidR="00F678E5" w:rsidRPr="006D0D5E" w:rsidRDefault="00F678E5" w:rsidP="00F678E5">
            <w:pPr>
              <w:rPr>
                <w:rStyle w:val="pslongeditbox"/>
                <w:rFonts w:ascii="Calibri" w:hAnsi="Calibri"/>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F678E5" w:rsidRPr="006D0D5E" w14:paraId="48C618C7" w14:textId="77777777" w:rsidTr="009D5F6F">
        <w:tc>
          <w:tcPr>
            <w:tcW w:w="1546" w:type="dxa"/>
            <w:shd w:val="clear" w:color="auto" w:fill="CFDFEA" w:themeFill="text2" w:themeFillTint="33"/>
          </w:tcPr>
          <w:p w14:paraId="02EC5072" w14:textId="770E0865"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ED6CF73" w14:textId="75A288F6" w:rsidR="00F678E5" w:rsidRPr="006D0D5E" w:rsidRDefault="00F678E5" w:rsidP="00F678E5">
            <w:pPr>
              <w:rPr>
                <w:rFonts w:ascii="Calibri" w:hAnsi="Calibri" w:cs="Arial"/>
                <w:sz w:val="20"/>
                <w:szCs w:val="20"/>
              </w:rPr>
            </w:pPr>
            <w:r w:rsidRPr="006D0D5E">
              <w:rPr>
                <w:rFonts w:ascii="Calibri" w:hAnsi="Calibri" w:cs="Arial"/>
                <w:sz w:val="20"/>
                <w:szCs w:val="20"/>
              </w:rPr>
              <w:t>HIS2049 The Roman Origins of the East and West; From Augustus to Charlemagne</w:t>
            </w:r>
          </w:p>
        </w:tc>
        <w:tc>
          <w:tcPr>
            <w:tcW w:w="1701" w:type="dxa"/>
            <w:shd w:val="clear" w:color="auto" w:fill="CFDFEA" w:themeFill="text2" w:themeFillTint="33"/>
          </w:tcPr>
          <w:p w14:paraId="51E144CC" w14:textId="1E4629F5"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1A096CD" w14:textId="1FB4D2F7"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F678E5" w:rsidRPr="006D0D5E" w14:paraId="55F85A20" w14:textId="77777777" w:rsidTr="009D5F6F">
        <w:trPr>
          <w:trHeight w:val="1630"/>
        </w:trPr>
        <w:tc>
          <w:tcPr>
            <w:tcW w:w="1546" w:type="dxa"/>
            <w:shd w:val="clear" w:color="auto" w:fill="CFDFEA" w:themeFill="text2" w:themeFillTint="33"/>
          </w:tcPr>
          <w:p w14:paraId="216E4496" w14:textId="20A61D0A" w:rsidR="00F678E5" w:rsidRPr="006D0D5E" w:rsidRDefault="00F678E5" w:rsidP="00F678E5">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0CD5378F" w14:textId="77777777" w:rsidR="00F678E5" w:rsidRDefault="00F678E5" w:rsidP="00F678E5">
            <w:pPr>
              <w:rPr>
                <w:rFonts w:ascii="Calibri" w:hAnsi="Calibri" w:cs="Arial"/>
                <w:sz w:val="20"/>
                <w:szCs w:val="20"/>
              </w:rPr>
            </w:pPr>
            <w:r>
              <w:rPr>
                <w:rFonts w:ascii="Calibri" w:hAnsi="Calibri" w:cs="Arial"/>
                <w:sz w:val="20"/>
                <w:szCs w:val="20"/>
              </w:rPr>
              <w:t xml:space="preserve">HIS2057 </w:t>
            </w:r>
          </w:p>
          <w:p w14:paraId="1E49E99D" w14:textId="6AC116BA" w:rsidR="00F678E5" w:rsidRPr="006D0D5E" w:rsidRDefault="00F678E5" w:rsidP="00F678E5">
            <w:pPr>
              <w:rPr>
                <w:rFonts w:ascii="Calibri" w:hAnsi="Calibri" w:cs="Arial"/>
                <w:sz w:val="20"/>
                <w:szCs w:val="20"/>
              </w:rPr>
            </w:pPr>
            <w:r>
              <w:rPr>
                <w:rFonts w:ascii="Calibri" w:hAnsi="Calibri" w:cs="Arial"/>
                <w:sz w:val="20"/>
                <w:szCs w:val="20"/>
              </w:rPr>
              <w:t>Revolutionary Europe, 1500-1789</w:t>
            </w:r>
          </w:p>
        </w:tc>
        <w:tc>
          <w:tcPr>
            <w:tcW w:w="1701" w:type="dxa"/>
            <w:shd w:val="clear" w:color="auto" w:fill="CFDFEA" w:themeFill="text2" w:themeFillTint="33"/>
          </w:tcPr>
          <w:p w14:paraId="1493EB94" w14:textId="4A5BFF2F"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09C14172" w14:textId="4D751B53" w:rsidR="00F678E5" w:rsidRPr="006D0D5E" w:rsidRDefault="00F678E5" w:rsidP="00F678E5">
            <w:pPr>
              <w:rPr>
                <w:rStyle w:val="pslongeditbox"/>
                <w:rFonts w:ascii="Calibri" w:hAnsi="Calibri"/>
                <w:sz w:val="20"/>
                <w:szCs w:val="20"/>
              </w:rPr>
            </w:pPr>
            <w:r w:rsidRPr="00550245">
              <w:rPr>
                <w:rFonts w:ascii="Calibri" w:hAnsi="Calibri" w:cs="Arial"/>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F678E5" w:rsidRPr="006D0D5E" w14:paraId="038AA442" w14:textId="77777777" w:rsidTr="009D5F6F">
        <w:trPr>
          <w:trHeight w:val="1630"/>
        </w:trPr>
        <w:tc>
          <w:tcPr>
            <w:tcW w:w="1546" w:type="dxa"/>
            <w:shd w:val="clear" w:color="auto" w:fill="CFDFEA" w:themeFill="text2" w:themeFillTint="33"/>
          </w:tcPr>
          <w:p w14:paraId="5FE18011" w14:textId="63FF1FD5"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8FAF06D" w14:textId="5A5BF2FC" w:rsidR="00F678E5" w:rsidRPr="006D0D5E" w:rsidRDefault="00F678E5" w:rsidP="00F678E5">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701" w:type="dxa"/>
            <w:shd w:val="clear" w:color="auto" w:fill="CFDFEA" w:themeFill="text2" w:themeFillTint="33"/>
          </w:tcPr>
          <w:p w14:paraId="7DE68725" w14:textId="7D887406" w:rsidR="00F678E5" w:rsidRPr="006D0D5E"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768265DC" w14:textId="5429D5E2" w:rsidR="00F678E5" w:rsidRPr="006D0D5E" w:rsidRDefault="00F678E5" w:rsidP="00F678E5">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F678E5" w:rsidRPr="006D0D5E" w14:paraId="3492253C" w14:textId="77777777" w:rsidTr="009D5F6F">
        <w:tc>
          <w:tcPr>
            <w:tcW w:w="1546" w:type="dxa"/>
            <w:shd w:val="clear" w:color="auto" w:fill="CFDFEA" w:themeFill="text2" w:themeFillTint="33"/>
          </w:tcPr>
          <w:p w14:paraId="676178CA" w14:textId="60EBE129"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2163C53C" w14:textId="6287E88C" w:rsidR="00F678E5" w:rsidRPr="006D0D5E" w:rsidRDefault="00F678E5" w:rsidP="00F678E5">
            <w:pPr>
              <w:rPr>
                <w:rFonts w:ascii="Calibri" w:hAnsi="Calibri" w:cs="Arial"/>
                <w:sz w:val="20"/>
                <w:szCs w:val="20"/>
              </w:rPr>
            </w:pPr>
            <w:r w:rsidRPr="006D0D5E">
              <w:rPr>
                <w:rFonts w:ascii="Calibri" w:hAnsi="Calibri" w:cs="Arial"/>
                <w:sz w:val="20"/>
                <w:szCs w:val="20"/>
              </w:rPr>
              <w:t>HIS2063 Recording History</w:t>
            </w:r>
          </w:p>
        </w:tc>
        <w:tc>
          <w:tcPr>
            <w:tcW w:w="1701" w:type="dxa"/>
            <w:shd w:val="clear" w:color="auto" w:fill="CFDFEA" w:themeFill="text2" w:themeFillTint="33"/>
          </w:tcPr>
          <w:p w14:paraId="0B925F33" w14:textId="02FB9C06"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7CFDEDA1" w14:textId="55DED706" w:rsidR="00F678E5" w:rsidRPr="006D0D5E" w:rsidRDefault="00F678E5" w:rsidP="00F678E5">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team-working, interpersonal skills, the ability to synthesize large bodies of information, and the compilation of written reports.</w:t>
            </w:r>
          </w:p>
        </w:tc>
      </w:tr>
      <w:tr w:rsidR="00F678E5" w:rsidRPr="006D0D5E" w14:paraId="0E39B4E4" w14:textId="77777777" w:rsidTr="009D5F6F">
        <w:tc>
          <w:tcPr>
            <w:tcW w:w="1546" w:type="dxa"/>
            <w:shd w:val="clear" w:color="auto" w:fill="CFDFEA" w:themeFill="text2" w:themeFillTint="33"/>
          </w:tcPr>
          <w:p w14:paraId="05430EE7" w14:textId="1222A349"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89F6DD6" w14:textId="4A67A859" w:rsidR="00F678E5" w:rsidRPr="006D0D5E" w:rsidRDefault="00F678E5" w:rsidP="00F678E5">
            <w:pPr>
              <w:rPr>
                <w:rFonts w:ascii="Calibri" w:hAnsi="Calibri" w:cs="Arial"/>
                <w:sz w:val="20"/>
                <w:szCs w:val="20"/>
              </w:rPr>
            </w:pPr>
            <w:r w:rsidRPr="006D0D5E">
              <w:rPr>
                <w:rFonts w:ascii="Calibri" w:hAnsi="Calibri" w:cs="Arial"/>
                <w:sz w:val="20"/>
                <w:szCs w:val="20"/>
              </w:rPr>
              <w:t>HIS2064 Uniting Kingdoms</w:t>
            </w:r>
          </w:p>
        </w:tc>
        <w:tc>
          <w:tcPr>
            <w:tcW w:w="1701" w:type="dxa"/>
            <w:shd w:val="clear" w:color="auto" w:fill="CFDFEA" w:themeFill="text2" w:themeFillTint="33"/>
          </w:tcPr>
          <w:p w14:paraId="1745943E" w14:textId="6F52A90D"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9F31A03" w14:textId="273E0A6C" w:rsidR="00F678E5" w:rsidRPr="006D0D5E" w:rsidRDefault="00F678E5" w:rsidP="00F678E5">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F678E5" w:rsidRPr="006D0D5E" w14:paraId="28D0B9BA" w14:textId="77777777" w:rsidTr="009D5F6F">
        <w:tc>
          <w:tcPr>
            <w:tcW w:w="1546" w:type="dxa"/>
            <w:shd w:val="clear" w:color="auto" w:fill="CFDFEA" w:themeFill="text2" w:themeFillTint="33"/>
          </w:tcPr>
          <w:p w14:paraId="4C143D97" w14:textId="53CAD444"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F8BA39F" w14:textId="5B354AC6" w:rsidR="00F678E5" w:rsidRPr="006D0D5E" w:rsidRDefault="00F678E5" w:rsidP="00F678E5">
            <w:pPr>
              <w:rPr>
                <w:rFonts w:ascii="Calibri" w:hAnsi="Calibri" w:cs="Arial"/>
                <w:sz w:val="20"/>
                <w:szCs w:val="20"/>
              </w:rPr>
            </w:pPr>
            <w:r w:rsidRPr="006D0D5E">
              <w:rPr>
                <w:rFonts w:ascii="Calibri" w:hAnsi="Calibri" w:cs="Arial"/>
                <w:sz w:val="20"/>
                <w:szCs w:val="20"/>
              </w:rPr>
              <w:t>H</w:t>
            </w:r>
            <w:r>
              <w:rPr>
                <w:rFonts w:ascii="Calibri" w:hAnsi="Calibri" w:cs="Arial"/>
                <w:sz w:val="20"/>
                <w:szCs w:val="20"/>
              </w:rPr>
              <w:t>AP</w:t>
            </w:r>
            <w:r w:rsidRPr="006D0D5E">
              <w:rPr>
                <w:rFonts w:ascii="Calibri" w:hAnsi="Calibri" w:cs="Arial"/>
                <w:sz w:val="20"/>
                <w:szCs w:val="20"/>
              </w:rPr>
              <w:t>2065 Apocalypse! End of the World</w:t>
            </w:r>
          </w:p>
        </w:tc>
        <w:tc>
          <w:tcPr>
            <w:tcW w:w="1701" w:type="dxa"/>
            <w:shd w:val="clear" w:color="auto" w:fill="CFDFEA" w:themeFill="text2" w:themeFillTint="33"/>
          </w:tcPr>
          <w:p w14:paraId="6B10D577" w14:textId="7834CFCC" w:rsidR="00F678E5" w:rsidRPr="006D0D5E"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6C342DDF" w14:textId="2AA695BA" w:rsidR="00F678E5" w:rsidRPr="006D0D5E" w:rsidRDefault="00F678E5" w:rsidP="00F678E5">
            <w:pPr>
              <w:rPr>
                <w:rFonts w:ascii="Calibri" w:hAnsi="Calibri" w:cs="Arial"/>
                <w:sz w:val="20"/>
                <w:szCs w:val="20"/>
              </w:rPr>
            </w:pPr>
            <w:r w:rsidRPr="006D0D5E">
              <w:rPr>
                <w:rStyle w:val="pslongeditbox"/>
                <w:rFonts w:ascii="Calibri" w:hAnsi="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F678E5" w:rsidRPr="006D0D5E" w14:paraId="1348F198" w14:textId="77777777" w:rsidTr="009D5F6F">
        <w:tc>
          <w:tcPr>
            <w:tcW w:w="1546" w:type="dxa"/>
            <w:shd w:val="clear" w:color="auto" w:fill="CFDFEA" w:themeFill="text2" w:themeFillTint="33"/>
          </w:tcPr>
          <w:p w14:paraId="15E98373" w14:textId="16433074"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A649FCE" w14:textId="45A2732C" w:rsidR="00F678E5" w:rsidRPr="006D0D5E" w:rsidRDefault="00F678E5" w:rsidP="00F678E5">
            <w:pPr>
              <w:rPr>
                <w:rFonts w:ascii="Calibri" w:hAnsi="Calibri" w:cs="Arial"/>
                <w:sz w:val="20"/>
                <w:szCs w:val="20"/>
              </w:rPr>
            </w:pPr>
            <w:r w:rsidRPr="006D0D5E">
              <w:rPr>
                <w:rFonts w:ascii="Calibri" w:hAnsi="Calibri" w:cs="Arial"/>
                <w:sz w:val="20"/>
                <w:szCs w:val="20"/>
              </w:rPr>
              <w:t>HIS2067 Cabinets of Curiosity: Museums Past and Present</w:t>
            </w:r>
          </w:p>
        </w:tc>
        <w:tc>
          <w:tcPr>
            <w:tcW w:w="1701" w:type="dxa"/>
            <w:shd w:val="clear" w:color="auto" w:fill="CFDFEA" w:themeFill="text2" w:themeFillTint="33"/>
          </w:tcPr>
          <w:p w14:paraId="4153712F" w14:textId="04B02927"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1B407804" w14:textId="07F67DC2"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00F678E5" w:rsidRPr="006D0D5E" w14:paraId="3E85B660" w14:textId="77777777" w:rsidTr="009D5F6F">
        <w:tc>
          <w:tcPr>
            <w:tcW w:w="1546" w:type="dxa"/>
            <w:shd w:val="clear" w:color="auto" w:fill="CFDFEA" w:themeFill="text2" w:themeFillTint="33"/>
          </w:tcPr>
          <w:p w14:paraId="72A9674F" w14:textId="14E7495F"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6B2A1F7" w14:textId="77777777" w:rsidR="00F678E5" w:rsidRDefault="00F678E5" w:rsidP="00F678E5">
            <w:pPr>
              <w:rPr>
                <w:rFonts w:ascii="Calibri" w:hAnsi="Calibri" w:cs="Arial"/>
                <w:sz w:val="20"/>
                <w:szCs w:val="20"/>
              </w:rPr>
            </w:pPr>
            <w:r>
              <w:rPr>
                <w:rFonts w:ascii="Calibri" w:hAnsi="Calibri" w:cs="Arial"/>
                <w:sz w:val="20"/>
                <w:szCs w:val="20"/>
              </w:rPr>
              <w:t>HAP2000</w:t>
            </w:r>
          </w:p>
          <w:p w14:paraId="67ED3BC1" w14:textId="3DFC73D2" w:rsidR="00F678E5" w:rsidRPr="006D0D5E" w:rsidRDefault="00F678E5" w:rsidP="00F678E5">
            <w:pPr>
              <w:rPr>
                <w:rFonts w:ascii="Calibri" w:hAnsi="Calibri" w:cs="Arial"/>
                <w:sz w:val="20"/>
                <w:szCs w:val="20"/>
              </w:rPr>
            </w:pPr>
            <w:r>
              <w:rPr>
                <w:rFonts w:ascii="Calibri" w:hAnsi="Calibri" w:cs="Arial"/>
                <w:sz w:val="20"/>
                <w:szCs w:val="20"/>
              </w:rPr>
              <w:t>Radical Musics</w:t>
            </w:r>
          </w:p>
        </w:tc>
        <w:tc>
          <w:tcPr>
            <w:tcW w:w="1701" w:type="dxa"/>
            <w:shd w:val="clear" w:color="auto" w:fill="CFDFEA" w:themeFill="text2" w:themeFillTint="33"/>
          </w:tcPr>
          <w:p w14:paraId="131A5746" w14:textId="7D696186" w:rsidR="00F678E5" w:rsidRPr="006D0D5E"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7492CB14" w14:textId="0601FA2D" w:rsidR="00F678E5" w:rsidRPr="006D0D5E" w:rsidRDefault="00F678E5" w:rsidP="00F678E5">
            <w:pPr>
              <w:rPr>
                <w:rStyle w:val="pslongeditbox"/>
                <w:rFonts w:ascii="Calibri" w:hAnsi="Calibri"/>
                <w:sz w:val="20"/>
                <w:szCs w:val="20"/>
              </w:rPr>
            </w:pPr>
            <w:r w:rsidRPr="009915FE">
              <w:rPr>
                <w:rStyle w:val="pslongeditbox"/>
                <w:rFonts w:ascii="Calibri" w:hAnsi="Calibri"/>
                <w:sz w:val="20"/>
                <w:szCs w:val="20"/>
              </w:rPr>
              <w:t>This module will bring together staff from a wide range of disciplinary fields including anthropology, history, philosophy, musicology, cultural studies, and arts management, in an examination of popular and experimental music in different historical and cultural contexts. Key themes will include a focus on aesthetics of ‘extremeness’, sounds of resistance and protest, subcultural capital, musical fusion and globalisation, and performances of feminism and masculinity. In particular, lectures will engage with case studies such as: the evolution of Black Feminism in music from the early blues to recent pop, Krautrock and the 1968 countercultural scene in Germany, German Techno, experimental art and pop music, Noise, rave, Metal, World-jazz fusions and free jazz.</w:t>
            </w:r>
          </w:p>
        </w:tc>
      </w:tr>
      <w:tr w:rsidR="00F678E5" w:rsidRPr="006D0D5E" w14:paraId="61457CB1" w14:textId="77777777" w:rsidTr="009D5F6F">
        <w:tc>
          <w:tcPr>
            <w:tcW w:w="1546" w:type="dxa"/>
            <w:shd w:val="clear" w:color="auto" w:fill="CFDFEA" w:themeFill="text2" w:themeFillTint="33"/>
          </w:tcPr>
          <w:p w14:paraId="3CC019E1" w14:textId="16318D2F"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0ADAFB8" w14:textId="1BC59FD1" w:rsidR="00F678E5" w:rsidRPr="006D0D5E" w:rsidRDefault="00F678E5" w:rsidP="00F678E5">
            <w:pPr>
              <w:rPr>
                <w:rFonts w:ascii="Calibri" w:hAnsi="Calibri" w:cs="Arial"/>
                <w:sz w:val="20"/>
                <w:szCs w:val="20"/>
              </w:rPr>
            </w:pPr>
            <w:r w:rsidRPr="006D0D5E">
              <w:rPr>
                <w:rFonts w:ascii="Calibri" w:hAnsi="Calibri" w:cs="Arial"/>
                <w:sz w:val="20"/>
                <w:szCs w:val="20"/>
              </w:rPr>
              <w:t>PAI2001 Politics and Policy of the European Union</w:t>
            </w:r>
          </w:p>
        </w:tc>
        <w:tc>
          <w:tcPr>
            <w:tcW w:w="1701" w:type="dxa"/>
            <w:shd w:val="clear" w:color="auto" w:fill="CFDFEA" w:themeFill="text2" w:themeFillTint="33"/>
          </w:tcPr>
          <w:p w14:paraId="123AFDAA" w14:textId="0790E8B3"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20F553A" w14:textId="250043B0"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F678E5" w:rsidRPr="006D0D5E" w14:paraId="017D049A" w14:textId="77777777" w:rsidTr="009D5F6F">
        <w:tc>
          <w:tcPr>
            <w:tcW w:w="1546" w:type="dxa"/>
            <w:shd w:val="clear" w:color="auto" w:fill="CFDFEA" w:themeFill="text2" w:themeFillTint="33"/>
          </w:tcPr>
          <w:p w14:paraId="41CD7E59" w14:textId="6C0C0A9E"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374F354" w14:textId="33076C59" w:rsidR="00F678E5" w:rsidRPr="006D0D5E" w:rsidRDefault="00F678E5" w:rsidP="00F678E5">
            <w:pPr>
              <w:rPr>
                <w:rFonts w:ascii="Calibri" w:hAnsi="Calibri" w:cs="Arial"/>
                <w:sz w:val="20"/>
                <w:szCs w:val="20"/>
              </w:rPr>
            </w:pPr>
            <w:r w:rsidRPr="006D0D5E">
              <w:rPr>
                <w:rFonts w:ascii="Calibri" w:hAnsi="Calibri" w:cs="Arial"/>
                <w:sz w:val="20"/>
                <w:szCs w:val="20"/>
              </w:rPr>
              <w:t>PAI2002 British Politics in Crisis?</w:t>
            </w:r>
          </w:p>
        </w:tc>
        <w:tc>
          <w:tcPr>
            <w:tcW w:w="1701" w:type="dxa"/>
            <w:shd w:val="clear" w:color="auto" w:fill="CFDFEA" w:themeFill="text2" w:themeFillTint="33"/>
          </w:tcPr>
          <w:p w14:paraId="38A78C92" w14:textId="5ADB379F"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40B882C1" w14:textId="2AED48BB"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F678E5" w:rsidRPr="006D0D5E" w14:paraId="1CE7B2D5" w14:textId="77777777" w:rsidTr="009D5F6F">
        <w:tc>
          <w:tcPr>
            <w:tcW w:w="1546" w:type="dxa"/>
            <w:shd w:val="clear" w:color="auto" w:fill="CFDFEA" w:themeFill="text2" w:themeFillTint="33"/>
          </w:tcPr>
          <w:p w14:paraId="34263D4C" w14:textId="04FE4D6F" w:rsidR="00F678E5" w:rsidRPr="006D0D5E" w:rsidRDefault="00F678E5" w:rsidP="00F678E5">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3A0A4CAD" w14:textId="7497790D" w:rsidR="00F678E5" w:rsidRPr="006D0D5E" w:rsidRDefault="00F678E5" w:rsidP="00F678E5">
            <w:pPr>
              <w:rPr>
                <w:rFonts w:ascii="Calibri" w:hAnsi="Calibri" w:cs="Arial"/>
                <w:sz w:val="20"/>
                <w:szCs w:val="20"/>
              </w:rPr>
            </w:pPr>
            <w:r w:rsidRPr="006D0D5E">
              <w:rPr>
                <w:rFonts w:ascii="Calibri" w:hAnsi="Calibri" w:cs="Arial"/>
                <w:sz w:val="20"/>
                <w:szCs w:val="20"/>
              </w:rPr>
              <w:t>PAI2005 Modern Political Thought</w:t>
            </w:r>
          </w:p>
        </w:tc>
        <w:tc>
          <w:tcPr>
            <w:tcW w:w="1701" w:type="dxa"/>
            <w:shd w:val="clear" w:color="auto" w:fill="CFDFEA" w:themeFill="text2" w:themeFillTint="33"/>
          </w:tcPr>
          <w:p w14:paraId="382C5371" w14:textId="41FFF8F1" w:rsidR="00F678E5" w:rsidRPr="006D0D5E"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1DDF5C61" w14:textId="3A2A54A7"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F678E5" w:rsidRPr="006D0D5E" w14:paraId="1A8B86F9" w14:textId="77777777" w:rsidTr="009D5F6F">
        <w:tc>
          <w:tcPr>
            <w:tcW w:w="1546" w:type="dxa"/>
            <w:shd w:val="clear" w:color="auto" w:fill="CFDFEA" w:themeFill="text2" w:themeFillTint="33"/>
          </w:tcPr>
          <w:p w14:paraId="7FC454B1" w14:textId="7F1DED6C"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29F1F6CC" w14:textId="4E62BA1E" w:rsidR="00F678E5" w:rsidRPr="006D0D5E" w:rsidRDefault="00F678E5" w:rsidP="00F678E5">
            <w:pPr>
              <w:rPr>
                <w:rFonts w:ascii="Calibri" w:hAnsi="Calibri" w:cs="Arial"/>
                <w:sz w:val="20"/>
                <w:szCs w:val="20"/>
              </w:rPr>
            </w:pPr>
            <w:r w:rsidRPr="006D0D5E">
              <w:rPr>
                <w:rFonts w:ascii="Calibri" w:hAnsi="Calibri" w:cs="Arial"/>
                <w:sz w:val="20"/>
                <w:szCs w:val="20"/>
              </w:rPr>
              <w:t>PAI2011 The Politics of Deeply Divided Societies</w:t>
            </w:r>
          </w:p>
        </w:tc>
        <w:tc>
          <w:tcPr>
            <w:tcW w:w="1701" w:type="dxa"/>
            <w:shd w:val="clear" w:color="auto" w:fill="CFDFEA" w:themeFill="text2" w:themeFillTint="33"/>
          </w:tcPr>
          <w:p w14:paraId="4295CA8C" w14:textId="753CCCDF"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1108D2CC" w14:textId="37A63A78" w:rsidR="00F678E5" w:rsidRPr="006D0D5E" w:rsidRDefault="00F678E5" w:rsidP="00F678E5">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F678E5" w:rsidRPr="006D0D5E" w14:paraId="05523C8A" w14:textId="77777777" w:rsidTr="009D5F6F">
        <w:tc>
          <w:tcPr>
            <w:tcW w:w="1546" w:type="dxa"/>
            <w:shd w:val="clear" w:color="auto" w:fill="CFDFEA" w:themeFill="text2" w:themeFillTint="33"/>
          </w:tcPr>
          <w:p w14:paraId="75C5AE09" w14:textId="5DAC5784"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BB27639" w14:textId="3BBA7F89" w:rsidR="00F678E5" w:rsidRPr="006D0D5E" w:rsidRDefault="00F678E5" w:rsidP="00F678E5">
            <w:pPr>
              <w:rPr>
                <w:rFonts w:ascii="Calibri" w:hAnsi="Calibri" w:cs="Arial"/>
                <w:sz w:val="20"/>
                <w:szCs w:val="20"/>
              </w:rPr>
            </w:pPr>
            <w:r w:rsidRPr="006D0D5E">
              <w:rPr>
                <w:rFonts w:ascii="Calibri" w:hAnsi="Calibri" w:cs="Arial"/>
                <w:sz w:val="20"/>
                <w:szCs w:val="20"/>
              </w:rPr>
              <w:t>PAI2013 Irish Politics</w:t>
            </w:r>
          </w:p>
        </w:tc>
        <w:tc>
          <w:tcPr>
            <w:tcW w:w="1701" w:type="dxa"/>
            <w:shd w:val="clear" w:color="auto" w:fill="CFDFEA" w:themeFill="text2" w:themeFillTint="33"/>
          </w:tcPr>
          <w:p w14:paraId="486E325D" w14:textId="02659825"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7292D069" w14:textId="34F60862" w:rsidR="00F678E5" w:rsidRPr="006D0D5E" w:rsidRDefault="00F678E5" w:rsidP="00F678E5">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F678E5" w:rsidRPr="006D0D5E" w14:paraId="40775336" w14:textId="77777777" w:rsidTr="009D5F6F">
        <w:tc>
          <w:tcPr>
            <w:tcW w:w="1546" w:type="dxa"/>
            <w:shd w:val="clear" w:color="auto" w:fill="CFDFEA" w:themeFill="text2" w:themeFillTint="33"/>
          </w:tcPr>
          <w:p w14:paraId="5E086246" w14:textId="04AE7CCA"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2AEFDA3" w14:textId="3F7C761F" w:rsidR="00F678E5" w:rsidRPr="006D0D5E" w:rsidRDefault="00F678E5" w:rsidP="00F678E5">
            <w:pPr>
              <w:rPr>
                <w:rFonts w:ascii="Calibri" w:hAnsi="Calibri" w:cs="Arial"/>
                <w:sz w:val="20"/>
                <w:szCs w:val="20"/>
              </w:rPr>
            </w:pPr>
            <w:r w:rsidRPr="006D0D5E">
              <w:rPr>
                <w:rFonts w:ascii="Calibri" w:hAnsi="Calibri" w:cs="Arial"/>
                <w:sz w:val="20"/>
                <w:szCs w:val="20"/>
              </w:rPr>
              <w:t>PAI2017 International Relations</w:t>
            </w:r>
          </w:p>
        </w:tc>
        <w:tc>
          <w:tcPr>
            <w:tcW w:w="1701" w:type="dxa"/>
            <w:shd w:val="clear" w:color="auto" w:fill="CFDFEA" w:themeFill="text2" w:themeFillTint="33"/>
          </w:tcPr>
          <w:p w14:paraId="0E450067" w14:textId="7120859F"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824A268" w14:textId="3B9CAD3B"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F678E5" w:rsidRPr="006D0D5E" w14:paraId="047B97BB" w14:textId="77777777" w:rsidTr="009D5F6F">
        <w:tc>
          <w:tcPr>
            <w:tcW w:w="1546" w:type="dxa"/>
            <w:shd w:val="clear" w:color="auto" w:fill="CFDFEA" w:themeFill="text2" w:themeFillTint="33"/>
          </w:tcPr>
          <w:p w14:paraId="0919398C" w14:textId="4964D06C"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27C15926" w14:textId="30C9E397" w:rsidR="00F678E5" w:rsidRPr="006D0D5E" w:rsidRDefault="00F678E5" w:rsidP="00F678E5">
            <w:pPr>
              <w:rPr>
                <w:rFonts w:ascii="Calibri" w:hAnsi="Calibri" w:cs="Arial"/>
                <w:sz w:val="20"/>
                <w:szCs w:val="20"/>
              </w:rPr>
            </w:pPr>
            <w:r w:rsidRPr="006D0D5E">
              <w:rPr>
                <w:rFonts w:ascii="Calibri" w:hAnsi="Calibri" w:cs="Arial"/>
                <w:sz w:val="20"/>
                <w:szCs w:val="20"/>
              </w:rPr>
              <w:t>PAI2018 American Politics</w:t>
            </w:r>
          </w:p>
        </w:tc>
        <w:tc>
          <w:tcPr>
            <w:tcW w:w="1701" w:type="dxa"/>
            <w:shd w:val="clear" w:color="auto" w:fill="CFDFEA" w:themeFill="text2" w:themeFillTint="33"/>
          </w:tcPr>
          <w:p w14:paraId="3F85BD81" w14:textId="7B3410CA"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59E6C0B4" w14:textId="3DF05E77"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survey course introduces students to the American political system, current debates on democracy in America and its role in the world. The first section of the module, examines the basic institutions of the American political system, its origins, development and evolving dynamics. Particular emphasis is placed on the US Constitution, federalism and the system of checks and balances, as well as the three branches of government: the Presidency, Congress and the Supreme Court. The second section constitutes a more normative engagement with issues relating to the contemporary nature of American democracy, examining in particular controversies surrounding the electoral process and the role of socioeconomic inequality and race in shaping political outcomes.</w:t>
            </w:r>
          </w:p>
        </w:tc>
      </w:tr>
      <w:tr w:rsidR="00F678E5" w:rsidRPr="006D0D5E" w14:paraId="50988ED5" w14:textId="77777777" w:rsidTr="009D5F6F">
        <w:tc>
          <w:tcPr>
            <w:tcW w:w="1546" w:type="dxa"/>
            <w:shd w:val="clear" w:color="auto" w:fill="CFDFEA" w:themeFill="text2" w:themeFillTint="33"/>
          </w:tcPr>
          <w:p w14:paraId="77C7CDFF" w14:textId="328F4900"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736ACEB" w14:textId="71CE3C04" w:rsidR="00F678E5" w:rsidRPr="006D0D5E" w:rsidRDefault="00F678E5" w:rsidP="00F678E5">
            <w:pPr>
              <w:rPr>
                <w:rFonts w:ascii="Calibri" w:hAnsi="Calibri" w:cs="Arial"/>
                <w:sz w:val="20"/>
                <w:szCs w:val="20"/>
              </w:rPr>
            </w:pPr>
            <w:r w:rsidRPr="006D0D5E">
              <w:rPr>
                <w:rFonts w:ascii="Calibri" w:hAnsi="Calibri" w:cs="Arial"/>
                <w:sz w:val="20"/>
                <w:szCs w:val="20"/>
              </w:rPr>
              <w:t>PAI2043 Studying Politics</w:t>
            </w:r>
          </w:p>
        </w:tc>
        <w:tc>
          <w:tcPr>
            <w:tcW w:w="1701" w:type="dxa"/>
            <w:shd w:val="clear" w:color="auto" w:fill="CFDFEA" w:themeFill="text2" w:themeFillTint="33"/>
          </w:tcPr>
          <w:p w14:paraId="179481D3" w14:textId="00CA18D4"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75336AE3" w14:textId="60DDA852" w:rsidR="00F678E5" w:rsidRPr="006D0D5E" w:rsidRDefault="00F678E5" w:rsidP="00F678E5">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F678E5" w:rsidRPr="006D0D5E" w14:paraId="3EE00EC9" w14:textId="77777777" w:rsidTr="009D5F6F">
        <w:tc>
          <w:tcPr>
            <w:tcW w:w="1546" w:type="dxa"/>
            <w:shd w:val="clear" w:color="auto" w:fill="CFDFEA" w:themeFill="text2" w:themeFillTint="33"/>
          </w:tcPr>
          <w:p w14:paraId="0892B9D7" w14:textId="3F454E67"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FF02ABB" w14:textId="010FFBD2" w:rsidR="00F678E5" w:rsidRPr="006D0D5E" w:rsidRDefault="00F678E5" w:rsidP="00F678E5">
            <w:pPr>
              <w:rPr>
                <w:rFonts w:ascii="Calibri" w:hAnsi="Calibri" w:cs="Arial"/>
                <w:sz w:val="20"/>
                <w:szCs w:val="20"/>
              </w:rPr>
            </w:pPr>
            <w:r w:rsidRPr="006D0D5E">
              <w:rPr>
                <w:rFonts w:ascii="Calibri" w:hAnsi="Calibri" w:cs="Arial"/>
                <w:sz w:val="20"/>
                <w:szCs w:val="20"/>
              </w:rPr>
              <w:t>PAI2044 Democracy, Ethics and Economics</w:t>
            </w:r>
          </w:p>
        </w:tc>
        <w:tc>
          <w:tcPr>
            <w:tcW w:w="1701" w:type="dxa"/>
            <w:shd w:val="clear" w:color="auto" w:fill="CFDFEA" w:themeFill="text2" w:themeFillTint="33"/>
          </w:tcPr>
          <w:p w14:paraId="3BA44447" w14:textId="1C9E36C6"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50729EC" w14:textId="20E65486" w:rsidR="00F678E5" w:rsidRPr="006D0D5E" w:rsidRDefault="00F678E5" w:rsidP="00F678E5">
            <w:pPr>
              <w:rPr>
                <w:rStyle w:val="pslongeditbox"/>
                <w:rFonts w:ascii="Calibri" w:hAnsi="Calibri"/>
                <w:sz w:val="20"/>
                <w:szCs w:val="20"/>
              </w:rPr>
            </w:pPr>
            <w:r w:rsidRPr="006D0D5E">
              <w:rPr>
                <w:rStyle w:val="pslongeditbox"/>
                <w:rFonts w:ascii="Calibri" w:hAnsi="Calibri"/>
                <w:sz w:val="20"/>
                <w:szCs w:val="20"/>
              </w:rPr>
              <w:t>This module examines the interface and inter-relationships between politics, philosophy and economics. The first section deals with issues in classical political economy</w:t>
            </w:r>
            <w:r>
              <w:rPr>
                <w:rStyle w:val="pslongeditbox"/>
                <w:rFonts w:ascii="Calibri" w:hAnsi="Calibri"/>
                <w:sz w:val="20"/>
                <w:szCs w:val="20"/>
              </w:rPr>
              <w:t xml:space="preserve"> - </w:t>
            </w:r>
            <w:r w:rsidRPr="006D0D5E">
              <w:rPr>
                <w:rStyle w:val="pslongeditbox"/>
                <w:rFonts w:ascii="Calibri" w:hAnsi="Calibri"/>
                <w:sz w:val="20"/>
                <w:szCs w:val="20"/>
              </w:rPr>
              <w:t>the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F678E5" w:rsidRPr="006D0D5E" w14:paraId="7F898FBB" w14:textId="77777777" w:rsidTr="009D5F6F">
        <w:tc>
          <w:tcPr>
            <w:tcW w:w="1546" w:type="dxa"/>
            <w:shd w:val="clear" w:color="auto" w:fill="CFDFEA" w:themeFill="text2" w:themeFillTint="33"/>
          </w:tcPr>
          <w:p w14:paraId="55016168" w14:textId="2CBE7048"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102BC82" w14:textId="4E77B86B" w:rsidR="00F678E5" w:rsidRPr="006D0D5E" w:rsidRDefault="00F678E5" w:rsidP="00F678E5">
            <w:pPr>
              <w:rPr>
                <w:rFonts w:ascii="Calibri" w:hAnsi="Calibri" w:cs="Arial"/>
                <w:sz w:val="20"/>
                <w:szCs w:val="20"/>
              </w:rPr>
            </w:pPr>
            <w:r w:rsidRPr="006D0D5E">
              <w:rPr>
                <w:rFonts w:ascii="Calibri" w:hAnsi="Calibri" w:cs="Arial"/>
                <w:sz w:val="20"/>
                <w:szCs w:val="20"/>
              </w:rPr>
              <w:t>PAI2045 The Politics and Economics of the Devolved UK</w:t>
            </w:r>
          </w:p>
        </w:tc>
        <w:tc>
          <w:tcPr>
            <w:tcW w:w="1701" w:type="dxa"/>
            <w:shd w:val="clear" w:color="auto" w:fill="CFDFEA" w:themeFill="text2" w:themeFillTint="33"/>
          </w:tcPr>
          <w:p w14:paraId="51068604" w14:textId="4DFAC944"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58563DB1" w14:textId="0926B36F" w:rsidR="00F678E5" w:rsidRPr="006D0D5E" w:rsidRDefault="00F678E5" w:rsidP="00F678E5">
            <w:pPr>
              <w:rPr>
                <w:rFonts w:ascii="Calibri" w:hAnsi="Calibri" w:cs="Arial"/>
                <w:sz w:val="20"/>
                <w:szCs w:val="20"/>
              </w:rPr>
            </w:pPr>
            <w:r w:rsidRPr="006D0D5E">
              <w:rPr>
                <w:rStyle w:val="pslongeditbox"/>
                <w:rFonts w:ascii="Calibri" w:hAnsi="Calibri"/>
                <w:sz w:val="20"/>
                <w:szCs w:val="20"/>
              </w:rPr>
              <w:t xml:space="preserve">The first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 </w:t>
            </w:r>
            <w:r w:rsidRPr="006D0D5E">
              <w:rPr>
                <w:rFonts w:ascii="Calibri" w:hAnsi="Calibri"/>
                <w:sz w:val="20"/>
                <w:szCs w:val="20"/>
              </w:rPr>
              <w:br/>
            </w:r>
            <w:r w:rsidRPr="006D0D5E">
              <w:rPr>
                <w:rStyle w:val="pslongeditbox"/>
                <w:rFonts w:ascii="Calibri" w:hAnsi="Calibri"/>
                <w:sz w:val="20"/>
                <w:szCs w:val="20"/>
              </w:rPr>
              <w:t>The second half focuses on the politics of devolution in relation to the UK in general and Scotland, Wales and Northern Ireland in particular. Each case is set within an historical context and the dynamics of the resurgence of the devolution agenda in the 1990s. Discrete lectures on the experience of devolution will follow, tracing the singular character of their devolved ‘settlements’ to be succeeded by the impact of devolution on ‘the Centre’.</w:t>
            </w:r>
          </w:p>
        </w:tc>
      </w:tr>
      <w:tr w:rsidR="00F678E5" w:rsidRPr="006D0D5E" w14:paraId="502CC709" w14:textId="77777777" w:rsidTr="009D5F6F">
        <w:tc>
          <w:tcPr>
            <w:tcW w:w="1546" w:type="dxa"/>
            <w:shd w:val="clear" w:color="auto" w:fill="CFDFEA" w:themeFill="text2" w:themeFillTint="33"/>
          </w:tcPr>
          <w:p w14:paraId="1EFE33A0" w14:textId="6E95F00A"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190F53D9" w14:textId="049C6EB5" w:rsidR="00F678E5" w:rsidRPr="006D0D5E" w:rsidRDefault="00F678E5" w:rsidP="00F678E5">
            <w:pPr>
              <w:rPr>
                <w:rFonts w:ascii="Calibri" w:hAnsi="Calibri" w:cs="Arial"/>
                <w:sz w:val="20"/>
                <w:szCs w:val="20"/>
              </w:rPr>
            </w:pPr>
            <w:r w:rsidRPr="006D0D5E">
              <w:rPr>
                <w:rFonts w:ascii="Calibri" w:hAnsi="Calibri" w:cs="Arial"/>
                <w:sz w:val="20"/>
                <w:szCs w:val="20"/>
              </w:rPr>
              <w:t>PAI2055 Security and Terrorism</w:t>
            </w:r>
          </w:p>
        </w:tc>
        <w:tc>
          <w:tcPr>
            <w:tcW w:w="1701" w:type="dxa"/>
            <w:shd w:val="clear" w:color="auto" w:fill="CFDFEA" w:themeFill="text2" w:themeFillTint="33"/>
          </w:tcPr>
          <w:p w14:paraId="7C1073AF" w14:textId="35FB5127"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26CE3750" w14:textId="3AC9E654"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F678E5" w:rsidRPr="006D0D5E" w14:paraId="54320632" w14:textId="77777777" w:rsidTr="009D5F6F">
        <w:tc>
          <w:tcPr>
            <w:tcW w:w="1546" w:type="dxa"/>
            <w:shd w:val="clear" w:color="auto" w:fill="CFDFEA" w:themeFill="text2" w:themeFillTint="33"/>
          </w:tcPr>
          <w:p w14:paraId="6572B2C3" w14:textId="5122B015"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C40C6F1" w14:textId="104F2974" w:rsidR="00F678E5" w:rsidRPr="006D0D5E" w:rsidRDefault="00F678E5" w:rsidP="00F678E5">
            <w:pPr>
              <w:rPr>
                <w:rFonts w:ascii="Calibri" w:hAnsi="Calibri" w:cs="Arial"/>
                <w:sz w:val="20"/>
                <w:szCs w:val="20"/>
              </w:rPr>
            </w:pPr>
            <w:r w:rsidRPr="006D0D5E">
              <w:rPr>
                <w:rFonts w:ascii="Calibri" w:hAnsi="Calibri" w:cs="Arial"/>
                <w:sz w:val="20"/>
                <w:szCs w:val="20"/>
              </w:rPr>
              <w:t>PAI2056 International Organisations</w:t>
            </w:r>
          </w:p>
        </w:tc>
        <w:tc>
          <w:tcPr>
            <w:tcW w:w="1701" w:type="dxa"/>
            <w:shd w:val="clear" w:color="auto" w:fill="CFDFEA" w:themeFill="text2" w:themeFillTint="33"/>
          </w:tcPr>
          <w:p w14:paraId="5C1CFF2A" w14:textId="0F868DE4"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461CA6A6" w14:textId="3A365333" w:rsidR="00F678E5" w:rsidRPr="006D0D5E" w:rsidRDefault="00F678E5" w:rsidP="00F678E5">
            <w:pPr>
              <w:rPr>
                <w:rFonts w:ascii="Calibri" w:hAnsi="Calibri" w:cs="Arial"/>
                <w:sz w:val="20"/>
                <w:szCs w:val="20"/>
              </w:rPr>
            </w:pPr>
            <w:r w:rsidRPr="006D0D5E">
              <w:rPr>
                <w:rStyle w:val="pslongeditbox"/>
                <w:rFonts w:ascii="Calibri" w:hAnsi="Calibri"/>
                <w:sz w:val="20"/>
                <w:szCs w:val="20"/>
              </w:rPr>
              <w:t xml:space="preserve">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analyzed.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w:t>
            </w:r>
            <w:r w:rsidRPr="006D0D5E">
              <w:rPr>
                <w:rStyle w:val="pslongeditbox"/>
                <w:rFonts w:ascii="Calibri" w:hAnsi="Calibri"/>
                <w:sz w:val="20"/>
                <w:szCs w:val="20"/>
              </w:rPr>
              <w:lastRenderedPageBreak/>
              <w:t>semester. The major aim of the module is to outline the ‘institutionalized’ world order of today – with its hierarchies, cleavages and contradictions. The module is wedded to a strategic studies approach to IR.</w:t>
            </w:r>
          </w:p>
        </w:tc>
      </w:tr>
      <w:tr w:rsidR="00F678E5" w:rsidRPr="006D0D5E" w14:paraId="0DF764D0" w14:textId="77777777" w:rsidTr="009D5F6F">
        <w:tc>
          <w:tcPr>
            <w:tcW w:w="1546" w:type="dxa"/>
            <w:shd w:val="clear" w:color="auto" w:fill="CFDFEA" w:themeFill="text2" w:themeFillTint="33"/>
          </w:tcPr>
          <w:p w14:paraId="451420E9" w14:textId="3B9ABC4B" w:rsidR="00F678E5" w:rsidRPr="0028560B" w:rsidRDefault="00F678E5" w:rsidP="00F678E5">
            <w:pPr>
              <w:rPr>
                <w:rFonts w:ascii="Calibri" w:hAnsi="Calibri" w:cs="Arial"/>
                <w:sz w:val="20"/>
                <w:szCs w:val="20"/>
              </w:rPr>
            </w:pPr>
            <w:r w:rsidRPr="0028560B">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1F14C414" w14:textId="77777777" w:rsidR="00F678E5" w:rsidRPr="0028560B" w:rsidRDefault="00F678E5" w:rsidP="00F678E5">
            <w:pPr>
              <w:rPr>
                <w:rFonts w:ascii="Calibri" w:hAnsi="Calibri" w:cs="Arial"/>
                <w:sz w:val="20"/>
                <w:szCs w:val="20"/>
              </w:rPr>
            </w:pPr>
            <w:r w:rsidRPr="0028560B">
              <w:rPr>
                <w:rFonts w:ascii="Calibri" w:hAnsi="Calibri" w:cs="Arial"/>
                <w:sz w:val="20"/>
                <w:szCs w:val="20"/>
              </w:rPr>
              <w:t>PAI2065</w:t>
            </w:r>
          </w:p>
          <w:p w14:paraId="303F6921" w14:textId="7AB2FEF1" w:rsidR="00F678E5" w:rsidRPr="0028560B" w:rsidRDefault="00F678E5" w:rsidP="00F678E5">
            <w:pPr>
              <w:rPr>
                <w:rFonts w:ascii="Calibri" w:hAnsi="Calibri" w:cs="Arial"/>
                <w:sz w:val="20"/>
                <w:szCs w:val="20"/>
              </w:rPr>
            </w:pPr>
            <w:r w:rsidRPr="0028560B">
              <w:rPr>
                <w:rFonts w:ascii="Calibri" w:hAnsi="Calibri" w:cs="Arial"/>
                <w:sz w:val="20"/>
                <w:szCs w:val="20"/>
              </w:rPr>
              <w:t>Peace and Conflict Studies</w:t>
            </w:r>
          </w:p>
        </w:tc>
        <w:tc>
          <w:tcPr>
            <w:tcW w:w="1701" w:type="dxa"/>
            <w:shd w:val="clear" w:color="auto" w:fill="CFDFEA" w:themeFill="text2" w:themeFillTint="33"/>
          </w:tcPr>
          <w:p w14:paraId="0BB0F2B4" w14:textId="3FEB4EEC" w:rsidR="00F678E5" w:rsidRPr="0028560B" w:rsidRDefault="00F678E5" w:rsidP="00F678E5">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3C9A7E98" w14:textId="7F31FBED" w:rsidR="00F678E5" w:rsidRPr="0028560B" w:rsidRDefault="00F678E5" w:rsidP="00F678E5">
            <w:pPr>
              <w:rPr>
                <w:rStyle w:val="pslongeditbox"/>
                <w:rFonts w:ascii="Calibri" w:hAnsi="Calibri"/>
                <w:sz w:val="20"/>
                <w:szCs w:val="20"/>
              </w:rPr>
            </w:pPr>
            <w:r w:rsidRPr="0028560B">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0F678E5" w:rsidRPr="006D0D5E" w14:paraId="00E5EF98" w14:textId="77777777" w:rsidTr="009D5F6F">
        <w:tc>
          <w:tcPr>
            <w:tcW w:w="1546" w:type="dxa"/>
            <w:shd w:val="clear" w:color="auto" w:fill="CFDFEA" w:themeFill="text2" w:themeFillTint="33"/>
          </w:tcPr>
          <w:p w14:paraId="19C19FC5" w14:textId="45B300C9" w:rsidR="00F678E5"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41B12F9" w14:textId="38C1EA9D" w:rsidR="00F678E5" w:rsidRPr="0028560B" w:rsidRDefault="00F678E5" w:rsidP="00F678E5">
            <w:pPr>
              <w:rPr>
                <w:rFonts w:ascii="Calibri" w:hAnsi="Calibri" w:cs="Arial"/>
                <w:sz w:val="20"/>
                <w:szCs w:val="20"/>
              </w:rPr>
            </w:pPr>
            <w:r>
              <w:rPr>
                <w:rFonts w:ascii="Calibri" w:hAnsi="Calibri" w:cs="Arial"/>
                <w:sz w:val="20"/>
                <w:szCs w:val="20"/>
              </w:rPr>
              <w:t>PAI2066</w:t>
            </w:r>
            <w:r>
              <w:rPr>
                <w:rFonts w:ascii="Calibri" w:hAnsi="Calibri" w:cs="Arial"/>
                <w:sz w:val="20"/>
                <w:szCs w:val="20"/>
              </w:rPr>
              <w:br/>
              <w:t>Politics in Diverse Societies</w:t>
            </w:r>
          </w:p>
        </w:tc>
        <w:tc>
          <w:tcPr>
            <w:tcW w:w="1701" w:type="dxa"/>
            <w:shd w:val="clear" w:color="auto" w:fill="CFDFEA" w:themeFill="text2" w:themeFillTint="33"/>
          </w:tcPr>
          <w:p w14:paraId="0DB39C19" w14:textId="321FA82E" w:rsidR="00F678E5" w:rsidRPr="0028560B" w:rsidRDefault="00F678E5" w:rsidP="00F678E5">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59BE7270" w14:textId="77777777" w:rsidR="00F678E5" w:rsidRPr="00614598" w:rsidRDefault="00F678E5" w:rsidP="00F678E5">
            <w:pPr>
              <w:rPr>
                <w:rStyle w:val="pslongeditbox"/>
                <w:rFonts w:ascii="Calibri" w:hAnsi="Calibri"/>
                <w:sz w:val="20"/>
                <w:szCs w:val="20"/>
              </w:rPr>
            </w:pPr>
            <w:r w:rsidRPr="00614598">
              <w:rPr>
                <w:rStyle w:val="pslongeditbox"/>
                <w:rFonts w:ascii="Calibri" w:hAnsi="Calibri"/>
                <w:sz w:val="20"/>
                <w:szCs w:val="20"/>
              </w:rPr>
              <w:t>The module each covers various elements and study techniques to approach, appreciate and understand issues underpinning politics in diverse societies. The module is designed in a lecture/tutorial format to introduce students to a range of issues not necessarily in clear sight outside the classroom in Belfast.</w:t>
            </w:r>
          </w:p>
          <w:p w14:paraId="21E59DDD" w14:textId="0BE75BA2" w:rsidR="00F678E5" w:rsidRPr="0028560B" w:rsidRDefault="00F678E5" w:rsidP="00F678E5">
            <w:pPr>
              <w:rPr>
                <w:rStyle w:val="pslongeditbox"/>
                <w:rFonts w:ascii="Calibri" w:hAnsi="Calibri"/>
                <w:sz w:val="20"/>
                <w:szCs w:val="20"/>
              </w:rPr>
            </w:pPr>
            <w:r w:rsidRPr="00614598">
              <w:rPr>
                <w:rStyle w:val="pslongeditbox"/>
                <w:rFonts w:ascii="Calibri" w:hAnsi="Calibri"/>
                <w:sz w:val="20"/>
                <w:szCs w:val="20"/>
              </w:rPr>
              <w:t>Throughout the module, in lectures and tutorials students will be introduced to interdisciplinary method of assessing political process in diverse societies by discussing comparative political, legal, and social science methodologies. Students will be introduced to independent work as part of the assessment (see below) via liter</w:t>
            </w:r>
            <w:r>
              <w:rPr>
                <w:rStyle w:val="pslongeditbox"/>
                <w:rFonts w:ascii="Calibri" w:hAnsi="Calibri"/>
                <w:sz w:val="20"/>
                <w:szCs w:val="20"/>
              </w:rPr>
              <w:t xml:space="preserve">ature assessment and synthesis. </w:t>
            </w:r>
            <w:r w:rsidRPr="00614598">
              <w:rPr>
                <w:rStyle w:val="pslongeditbox"/>
                <w:rFonts w:ascii="Calibri" w:hAnsi="Calibri"/>
                <w:sz w:val="20"/>
                <w:szCs w:val="20"/>
              </w:rPr>
              <w:t>The module builds upon – but does not rely on – the PAI2011 Deeply Divided Societies offering a perspective on state led management of diversity that did not result in conflict. It offers an opportunity to consolidate the content learnt over L1 and L2, prepare students for independent learning in L3 and facilitates reflection on contemporary political issues.</w:t>
            </w:r>
          </w:p>
        </w:tc>
      </w:tr>
      <w:tr w:rsidR="00F678E5" w:rsidRPr="006D0D5E" w14:paraId="38353732" w14:textId="77777777" w:rsidTr="009D5F6F">
        <w:tc>
          <w:tcPr>
            <w:tcW w:w="1546" w:type="dxa"/>
            <w:shd w:val="clear" w:color="auto" w:fill="CFDFEA" w:themeFill="text2" w:themeFillTint="33"/>
          </w:tcPr>
          <w:p w14:paraId="2BC141B5" w14:textId="03E1E3A8"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00286A2" w14:textId="434E976B" w:rsidR="00F678E5" w:rsidRPr="006D0D5E" w:rsidRDefault="00F678E5" w:rsidP="00F678E5">
            <w:pPr>
              <w:rPr>
                <w:rFonts w:ascii="Calibri" w:hAnsi="Calibri" w:cs="Arial"/>
                <w:sz w:val="20"/>
                <w:szCs w:val="20"/>
              </w:rPr>
            </w:pPr>
            <w:r w:rsidRPr="006D0D5E">
              <w:rPr>
                <w:rFonts w:ascii="Calibri" w:hAnsi="Calibri" w:cs="Arial"/>
                <w:sz w:val="20"/>
                <w:szCs w:val="20"/>
              </w:rPr>
              <w:t>PHL2000 Moral Theories</w:t>
            </w:r>
          </w:p>
        </w:tc>
        <w:tc>
          <w:tcPr>
            <w:tcW w:w="1701" w:type="dxa"/>
            <w:shd w:val="clear" w:color="auto" w:fill="CFDFEA" w:themeFill="text2" w:themeFillTint="33"/>
          </w:tcPr>
          <w:p w14:paraId="6BF3D26F" w14:textId="6128238F" w:rsidR="00F678E5" w:rsidRPr="006D0D5E" w:rsidRDefault="00F678E5" w:rsidP="00F678E5">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CAA3161" w14:textId="54094D28"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F678E5" w:rsidRPr="006D0D5E" w14:paraId="5CA28405" w14:textId="77777777" w:rsidTr="009D5F6F">
        <w:tc>
          <w:tcPr>
            <w:tcW w:w="1546" w:type="dxa"/>
            <w:shd w:val="clear" w:color="auto" w:fill="CFDFEA" w:themeFill="text2" w:themeFillTint="33"/>
          </w:tcPr>
          <w:p w14:paraId="3BD0A761" w14:textId="7003921D"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EB2145F" w14:textId="47BA85C3" w:rsidR="00F678E5" w:rsidRPr="006D0D5E" w:rsidRDefault="00F678E5" w:rsidP="00F678E5">
            <w:pPr>
              <w:rPr>
                <w:rFonts w:ascii="Calibri" w:hAnsi="Calibri" w:cs="Arial"/>
                <w:sz w:val="20"/>
                <w:szCs w:val="20"/>
              </w:rPr>
            </w:pPr>
            <w:r w:rsidRPr="006D0D5E">
              <w:rPr>
                <w:rFonts w:ascii="Calibri" w:hAnsi="Calibri" w:cs="Arial"/>
                <w:sz w:val="20"/>
                <w:szCs w:val="20"/>
              </w:rPr>
              <w:t>PHL2001 Knowledge and Reality</w:t>
            </w:r>
          </w:p>
        </w:tc>
        <w:tc>
          <w:tcPr>
            <w:tcW w:w="1701" w:type="dxa"/>
            <w:shd w:val="clear" w:color="auto" w:fill="CFDFEA" w:themeFill="text2" w:themeFillTint="33"/>
          </w:tcPr>
          <w:p w14:paraId="20C45C14" w14:textId="192F47E5" w:rsidR="00F678E5" w:rsidRPr="006D0D5E"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1A2D7307" w14:textId="6BF34DFB" w:rsidR="00F678E5" w:rsidRPr="006D0D5E" w:rsidRDefault="00F678E5" w:rsidP="00F678E5">
            <w:pPr>
              <w:rPr>
                <w:rFonts w:ascii="Calibri" w:hAnsi="Calibri" w:cs="Arial"/>
                <w:sz w:val="20"/>
                <w:szCs w:val="20"/>
              </w:rPr>
            </w:pPr>
            <w:r w:rsidRPr="006D0D5E">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F678E5" w:rsidRPr="006D0D5E" w14:paraId="1B37D852" w14:textId="77777777" w:rsidTr="009D5F6F">
        <w:tc>
          <w:tcPr>
            <w:tcW w:w="1546" w:type="dxa"/>
            <w:shd w:val="clear" w:color="auto" w:fill="CFDFEA" w:themeFill="text2" w:themeFillTint="33"/>
          </w:tcPr>
          <w:p w14:paraId="0595F6A1" w14:textId="16DB08F5"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5233BB4" w14:textId="7724DDF1" w:rsidR="00F678E5" w:rsidRPr="006D0D5E" w:rsidRDefault="00F678E5" w:rsidP="00F678E5">
            <w:pPr>
              <w:rPr>
                <w:rFonts w:ascii="Calibri" w:hAnsi="Calibri" w:cs="Arial"/>
                <w:sz w:val="20"/>
                <w:szCs w:val="20"/>
              </w:rPr>
            </w:pPr>
            <w:r w:rsidRPr="006D0D5E">
              <w:rPr>
                <w:rFonts w:ascii="Calibri" w:hAnsi="Calibri" w:cs="Arial"/>
                <w:sz w:val="20"/>
                <w:szCs w:val="20"/>
              </w:rPr>
              <w:t>PHL2016 History of Philosophy</w:t>
            </w:r>
          </w:p>
        </w:tc>
        <w:tc>
          <w:tcPr>
            <w:tcW w:w="1701" w:type="dxa"/>
            <w:shd w:val="clear" w:color="auto" w:fill="CFDFEA" w:themeFill="text2" w:themeFillTint="33"/>
          </w:tcPr>
          <w:p w14:paraId="13B65198" w14:textId="1D4B3A10" w:rsidR="00F678E5" w:rsidRPr="006D0D5E"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3E3BE7C9" w14:textId="05833D80"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F678E5" w:rsidRPr="006D0D5E" w14:paraId="2CAC328F" w14:textId="77777777" w:rsidTr="009D5F6F">
        <w:tc>
          <w:tcPr>
            <w:tcW w:w="1546" w:type="dxa"/>
            <w:shd w:val="clear" w:color="auto" w:fill="CFDFEA" w:themeFill="text2" w:themeFillTint="33"/>
          </w:tcPr>
          <w:p w14:paraId="4A1E86B8" w14:textId="696C9454"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10230B40" w14:textId="5DA9FF5F" w:rsidR="00F678E5" w:rsidRPr="006D0D5E" w:rsidRDefault="00F678E5" w:rsidP="00F678E5">
            <w:pPr>
              <w:rPr>
                <w:rFonts w:ascii="Calibri" w:hAnsi="Calibri" w:cs="Arial"/>
                <w:sz w:val="20"/>
                <w:szCs w:val="20"/>
              </w:rPr>
            </w:pPr>
            <w:r w:rsidRPr="006D0D5E">
              <w:rPr>
                <w:rFonts w:ascii="Calibri" w:hAnsi="Calibri" w:cs="Arial"/>
                <w:sz w:val="20"/>
                <w:szCs w:val="20"/>
              </w:rPr>
              <w:t>PHL2026 Mind and Language</w:t>
            </w:r>
          </w:p>
        </w:tc>
        <w:tc>
          <w:tcPr>
            <w:tcW w:w="1701" w:type="dxa"/>
            <w:shd w:val="clear" w:color="auto" w:fill="CFDFEA" w:themeFill="text2" w:themeFillTint="33"/>
          </w:tcPr>
          <w:p w14:paraId="2B7357E4" w14:textId="04B39788"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1E89EF40" w14:textId="4F50CA45" w:rsidR="00F678E5" w:rsidRPr="006D0D5E" w:rsidRDefault="00F678E5" w:rsidP="00F678E5">
            <w:pPr>
              <w:rPr>
                <w:rFonts w:ascii="Calibri" w:hAnsi="Calibri" w:cs="Arial"/>
                <w:sz w:val="20"/>
                <w:szCs w:val="20"/>
              </w:rPr>
            </w:pPr>
            <w:r w:rsidRPr="006D0D5E">
              <w:rPr>
                <w:rStyle w:val="pslongeditbox"/>
                <w:rFonts w:ascii="Calibri" w:hAnsi="Calibri"/>
                <w:sz w:val="20"/>
                <w:szCs w:val="20"/>
              </w:rPr>
              <w:t>An introduction to some of the central issues and problems in the Philosophy of Mind.  Topics will include the problem of consciousness (what it is and how physical things can have it), the nature and origin of mental content, the relationship between thought and language and how thought can represent the world, theories of perception, and whether mere machines can think. Readings will consist in a balance between primary sources and commentary on those sources.</w:t>
            </w:r>
          </w:p>
        </w:tc>
      </w:tr>
      <w:tr w:rsidR="00F678E5" w:rsidRPr="006D0D5E" w14:paraId="0F9DE8C4" w14:textId="77777777" w:rsidTr="009D5F6F">
        <w:tc>
          <w:tcPr>
            <w:tcW w:w="1546" w:type="dxa"/>
            <w:shd w:val="clear" w:color="auto" w:fill="CFDFEA" w:themeFill="text2" w:themeFillTint="33"/>
          </w:tcPr>
          <w:p w14:paraId="4E6B4F8E" w14:textId="3B3A86C3" w:rsidR="00F678E5" w:rsidRPr="006D0D5E" w:rsidRDefault="00F678E5" w:rsidP="00F678E5">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5D7E271" w14:textId="4864272D" w:rsidR="00F678E5" w:rsidRPr="006D0D5E" w:rsidRDefault="00F678E5" w:rsidP="00F678E5">
            <w:pPr>
              <w:rPr>
                <w:rFonts w:ascii="Calibri" w:hAnsi="Calibri" w:cs="Arial"/>
                <w:sz w:val="20"/>
                <w:szCs w:val="20"/>
              </w:rPr>
            </w:pPr>
            <w:r w:rsidRPr="006D0D5E">
              <w:rPr>
                <w:rFonts w:ascii="Calibri" w:hAnsi="Calibri" w:cs="Arial"/>
                <w:sz w:val="20"/>
                <w:szCs w:val="20"/>
              </w:rPr>
              <w:t>PHL2027 Introduction to the Philosophy of Science</w:t>
            </w:r>
          </w:p>
        </w:tc>
        <w:tc>
          <w:tcPr>
            <w:tcW w:w="1701" w:type="dxa"/>
            <w:shd w:val="clear" w:color="auto" w:fill="CFDFEA" w:themeFill="text2" w:themeFillTint="33"/>
          </w:tcPr>
          <w:p w14:paraId="4616B316" w14:textId="41BCB154" w:rsidR="00F678E5" w:rsidRPr="006D0D5E" w:rsidRDefault="00F678E5" w:rsidP="00F678E5">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2BEF1FA6" w14:textId="473E471A" w:rsidR="00F678E5" w:rsidRPr="006D0D5E" w:rsidRDefault="00F678E5" w:rsidP="00F678E5">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F678E5" w:rsidRPr="00227891" w14:paraId="14C883B2" w14:textId="77777777" w:rsidTr="009D5F6F">
        <w:tc>
          <w:tcPr>
            <w:tcW w:w="1546" w:type="dxa"/>
            <w:shd w:val="clear" w:color="auto" w:fill="BFBFBF" w:themeFill="background1" w:themeFillShade="BF"/>
          </w:tcPr>
          <w:p w14:paraId="3B59CBC1" w14:textId="3BABC200" w:rsidR="00F678E5" w:rsidRPr="00227891" w:rsidRDefault="00F678E5" w:rsidP="00F678E5">
            <w:pPr>
              <w:rPr>
                <w:rFonts w:ascii="Calibri" w:hAnsi="Calibri" w:cs="Arial"/>
                <w:sz w:val="20"/>
                <w:szCs w:val="20"/>
              </w:rPr>
            </w:pPr>
          </w:p>
        </w:tc>
        <w:tc>
          <w:tcPr>
            <w:tcW w:w="1710" w:type="dxa"/>
            <w:shd w:val="clear" w:color="auto" w:fill="BFBFBF" w:themeFill="background1" w:themeFillShade="BF"/>
          </w:tcPr>
          <w:p w14:paraId="7EEA785C" w14:textId="77777777" w:rsidR="00F678E5" w:rsidRPr="00227891" w:rsidRDefault="00F678E5" w:rsidP="00F678E5">
            <w:pPr>
              <w:rPr>
                <w:rFonts w:ascii="Calibri" w:hAnsi="Calibri" w:cs="Arial"/>
                <w:sz w:val="20"/>
                <w:szCs w:val="20"/>
              </w:rPr>
            </w:pPr>
          </w:p>
        </w:tc>
        <w:tc>
          <w:tcPr>
            <w:tcW w:w="1701" w:type="dxa"/>
            <w:shd w:val="clear" w:color="auto" w:fill="BFBFBF" w:themeFill="background1" w:themeFillShade="BF"/>
          </w:tcPr>
          <w:p w14:paraId="04186C0B" w14:textId="77777777" w:rsidR="00F678E5" w:rsidRPr="00227891" w:rsidRDefault="00F678E5" w:rsidP="00F678E5">
            <w:pPr>
              <w:rPr>
                <w:rFonts w:ascii="Calibri" w:hAnsi="Calibri" w:cs="Arial"/>
                <w:sz w:val="20"/>
                <w:szCs w:val="20"/>
              </w:rPr>
            </w:pPr>
          </w:p>
        </w:tc>
        <w:tc>
          <w:tcPr>
            <w:tcW w:w="10206" w:type="dxa"/>
            <w:shd w:val="clear" w:color="auto" w:fill="BFBFBF" w:themeFill="background1" w:themeFillShade="BF"/>
          </w:tcPr>
          <w:p w14:paraId="63AD920A" w14:textId="5C8A2B4B" w:rsidR="00F678E5" w:rsidRPr="00227891" w:rsidRDefault="00F678E5" w:rsidP="00F678E5">
            <w:pPr>
              <w:pStyle w:val="BodyText"/>
              <w:jc w:val="left"/>
              <w:rPr>
                <w:rFonts w:ascii="Calibri" w:hAnsi="Calibri" w:cs="Arial"/>
                <w:iCs/>
                <w:sz w:val="20"/>
              </w:rPr>
            </w:pPr>
          </w:p>
        </w:tc>
      </w:tr>
      <w:tr w:rsidR="00F678E5" w:rsidRPr="00227891" w14:paraId="48B4C6B5" w14:textId="77777777" w:rsidTr="009D5F6F">
        <w:tc>
          <w:tcPr>
            <w:tcW w:w="1546" w:type="dxa"/>
            <w:shd w:val="clear" w:color="auto" w:fill="FFEFFF"/>
          </w:tcPr>
          <w:p w14:paraId="1BF9CB31" w14:textId="5F1C5232"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415CFED6" w14:textId="271D191C" w:rsidR="00F678E5" w:rsidRPr="00227891" w:rsidRDefault="00F678E5" w:rsidP="00F678E5">
            <w:pPr>
              <w:rPr>
                <w:rFonts w:ascii="Calibri" w:hAnsi="Calibri" w:cs="Arial"/>
                <w:sz w:val="20"/>
                <w:szCs w:val="20"/>
              </w:rPr>
            </w:pPr>
            <w:r w:rsidRPr="00227891">
              <w:rPr>
                <w:rFonts w:ascii="Calibri" w:hAnsi="Calibri" w:cs="Arial"/>
                <w:sz w:val="20"/>
                <w:szCs w:val="20"/>
              </w:rPr>
              <w:t>CRM2001 Criminological Theory</w:t>
            </w:r>
          </w:p>
        </w:tc>
        <w:tc>
          <w:tcPr>
            <w:tcW w:w="1701" w:type="dxa"/>
            <w:shd w:val="clear" w:color="auto" w:fill="FFEFFF"/>
          </w:tcPr>
          <w:p w14:paraId="27A935DB" w14:textId="4073CB32" w:rsidR="00F678E5" w:rsidRPr="00227891"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6F9881B4" w14:textId="47DC0799" w:rsidR="00F678E5" w:rsidRPr="002839A1" w:rsidRDefault="00F678E5" w:rsidP="00F678E5">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F678E5" w:rsidRPr="00227891" w14:paraId="3EDA3625" w14:textId="77777777" w:rsidTr="009D5F6F">
        <w:tc>
          <w:tcPr>
            <w:tcW w:w="1546" w:type="dxa"/>
            <w:shd w:val="clear" w:color="auto" w:fill="FFEFFF"/>
          </w:tcPr>
          <w:p w14:paraId="0B9E7F8A" w14:textId="69A7079D"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5A8F8FFF" w14:textId="68F3D2F5" w:rsidR="00F678E5" w:rsidRPr="00227891" w:rsidRDefault="00F678E5" w:rsidP="00F678E5">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CRM2005 Crime and Society</w:t>
            </w:r>
          </w:p>
        </w:tc>
        <w:tc>
          <w:tcPr>
            <w:tcW w:w="1701" w:type="dxa"/>
            <w:shd w:val="clear" w:color="auto" w:fill="FFEFFF"/>
          </w:tcPr>
          <w:p w14:paraId="509412AF" w14:textId="082AA0BA" w:rsidR="00F678E5" w:rsidRPr="00227891"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7E37C17C" w14:textId="1DECC191" w:rsidR="00F678E5" w:rsidRPr="00FF0F54" w:rsidRDefault="00F678E5" w:rsidP="00F678E5">
            <w:pPr>
              <w:rPr>
                <w:rFonts w:ascii="Calibri" w:eastAsia="Times New Roman" w:hAnsi="Calibri" w:cs="Arial"/>
                <w:sz w:val="20"/>
                <w:szCs w:val="20"/>
              </w:rPr>
            </w:pPr>
            <w:r w:rsidRPr="00FF0F54">
              <w:rPr>
                <w:rFonts w:ascii="Calibri" w:eastAsia="Times New Roman" w:hAnsi="Calibri" w:cs="Arial"/>
                <w:sz w:val="20"/>
                <w:szCs w:val="20"/>
              </w:rPr>
              <w:t>The module is about crime, which is often defined in terms of behaviour that violates the criminal law. However, this legalistic definition needs to be examined more critically. For example, why are some harmful behaviour’s treated as criminal whereas others a</w:t>
            </w:r>
            <w:r>
              <w:rPr>
                <w:rFonts w:ascii="Calibri" w:eastAsia="Times New Roman" w:hAnsi="Calibri" w:cs="Arial"/>
                <w:sz w:val="20"/>
                <w:szCs w:val="20"/>
              </w:rPr>
              <w:t>re not? How do class and gender</w:t>
            </w:r>
            <w:r w:rsidRPr="00FF0F54">
              <w:rPr>
                <w:rFonts w:ascii="Calibri" w:eastAsia="Times New Roman" w:hAnsi="Calibri" w:cs="Arial"/>
                <w:sz w:val="20"/>
                <w:szCs w:val="20"/>
              </w:rPr>
              <w:t xml:space="preserve"> affect involvement in crime and the response to criminality? Why do we focus on ‘street crime’ when ‘suite’ and ‘state’ crime are often much more damaging? </w:t>
            </w:r>
          </w:p>
          <w:p w14:paraId="3C06BAF1" w14:textId="77777777" w:rsidR="00F678E5" w:rsidRPr="00FF0F54" w:rsidRDefault="00F678E5" w:rsidP="00F678E5">
            <w:pPr>
              <w:rPr>
                <w:rFonts w:ascii="Calibri" w:eastAsia="Times New Roman" w:hAnsi="Calibri" w:cs="Arial"/>
                <w:sz w:val="20"/>
                <w:szCs w:val="20"/>
              </w:rPr>
            </w:pPr>
          </w:p>
          <w:p w14:paraId="4C785178" w14:textId="0B918BA6" w:rsidR="00F678E5" w:rsidRPr="00FF0F54" w:rsidRDefault="00F678E5" w:rsidP="00F678E5">
            <w:pPr>
              <w:rPr>
                <w:rFonts w:ascii="Calibri" w:eastAsia="Times New Roman" w:hAnsi="Calibri" w:cs="Arial"/>
                <w:sz w:val="20"/>
                <w:szCs w:val="20"/>
              </w:rPr>
            </w:pPr>
            <w:r w:rsidRPr="00FF0F54">
              <w:rPr>
                <w:rFonts w:ascii="Calibri" w:eastAsia="Times New Roman" w:hAnsi="Calibri" w:cs="Arial"/>
                <w:sz w:val="20"/>
                <w:szCs w:val="20"/>
              </w:rPr>
              <w:t>The primary objective of this module is to challenge students’ perceptions about crime and criminals. In doing so, the module is organised under three broad sub-headings: Street Crime, Suite Crime and State Crime. This module is global in scope and draws largely on scholarly research and informed journalistic accounts to help students develop a broader critical awareness of crime and society.</w:t>
            </w:r>
            <w:r w:rsidRPr="006A0227">
              <w:rPr>
                <w:rFonts w:ascii="Arial" w:eastAsia="Times New Roman" w:hAnsi="Arial" w:cs="Arial"/>
                <w:sz w:val="30"/>
                <w:szCs w:val="30"/>
              </w:rPr>
              <w:t xml:space="preserve"> </w:t>
            </w:r>
          </w:p>
        </w:tc>
      </w:tr>
      <w:tr w:rsidR="00F678E5" w:rsidRPr="00227891" w14:paraId="4B86DDE6" w14:textId="77777777" w:rsidTr="009D5F6F">
        <w:tc>
          <w:tcPr>
            <w:tcW w:w="1546" w:type="dxa"/>
            <w:shd w:val="clear" w:color="auto" w:fill="FFEFFF"/>
          </w:tcPr>
          <w:p w14:paraId="5E1DDA19" w14:textId="4DFD5ACF"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3A44E7C5" w14:textId="6F953BCD" w:rsidR="00F678E5" w:rsidRPr="00227891" w:rsidRDefault="00F678E5" w:rsidP="00F678E5">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701" w:type="dxa"/>
            <w:shd w:val="clear" w:color="auto" w:fill="FFEFFF"/>
          </w:tcPr>
          <w:p w14:paraId="007C3F9F" w14:textId="410D3B55" w:rsidR="00F678E5" w:rsidRPr="00227891"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7E563046" w14:textId="368957E2" w:rsidR="00F678E5" w:rsidRPr="002839A1" w:rsidRDefault="00F678E5" w:rsidP="00F678E5">
            <w:pPr>
              <w:pStyle w:val="BodyText"/>
              <w:jc w:val="left"/>
              <w:rPr>
                <w:rFonts w:ascii="Calibri" w:hAnsi="Calibri" w:cs="Arial"/>
                <w:iCs/>
                <w:sz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F678E5" w:rsidRPr="00227891" w14:paraId="7440BEC6" w14:textId="77777777" w:rsidTr="009D5F6F">
        <w:tc>
          <w:tcPr>
            <w:tcW w:w="1546" w:type="dxa"/>
            <w:shd w:val="clear" w:color="auto" w:fill="FFEFFF"/>
          </w:tcPr>
          <w:p w14:paraId="4E41FCA2" w14:textId="04AE874D"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5485A57F" w14:textId="3533682C" w:rsidR="00F678E5" w:rsidRPr="00227891" w:rsidRDefault="00F678E5" w:rsidP="00F678E5">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701" w:type="dxa"/>
            <w:shd w:val="clear" w:color="auto" w:fill="FFEFFF"/>
          </w:tcPr>
          <w:p w14:paraId="262AE064" w14:textId="1030211A" w:rsidR="00F678E5" w:rsidRPr="00227891"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50F8CF97" w14:textId="51E97807" w:rsidR="00F678E5" w:rsidRPr="002839A1" w:rsidRDefault="00F678E5" w:rsidP="00F678E5">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F678E5" w:rsidRPr="00227891" w14:paraId="216949F2" w14:textId="77777777" w:rsidTr="009D5F6F">
        <w:tc>
          <w:tcPr>
            <w:tcW w:w="1546" w:type="dxa"/>
            <w:shd w:val="clear" w:color="auto" w:fill="FFEFFF"/>
          </w:tcPr>
          <w:p w14:paraId="76264A32" w14:textId="5F3D68C7" w:rsidR="00F678E5" w:rsidRDefault="00F678E5" w:rsidP="00F678E5">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10" w:type="dxa"/>
            <w:shd w:val="clear" w:color="auto" w:fill="FFEFFF"/>
          </w:tcPr>
          <w:p w14:paraId="35F95B6C" w14:textId="44FE73B3" w:rsidR="00F678E5" w:rsidRPr="00227891" w:rsidRDefault="00F678E5" w:rsidP="00F678E5">
            <w:pPr>
              <w:rPr>
                <w:rFonts w:ascii="Calibri" w:hAnsi="Calibri" w:cs="Arial"/>
                <w:sz w:val="20"/>
                <w:szCs w:val="20"/>
              </w:rPr>
            </w:pPr>
            <w:r>
              <w:rPr>
                <w:rFonts w:ascii="Calibri" w:hAnsi="Calibri" w:cs="Arial"/>
                <w:sz w:val="20"/>
                <w:szCs w:val="20"/>
              </w:rPr>
              <w:t>SOC2032 NI: Conflict and Peace</w:t>
            </w:r>
          </w:p>
        </w:tc>
        <w:tc>
          <w:tcPr>
            <w:tcW w:w="1701" w:type="dxa"/>
            <w:shd w:val="clear" w:color="auto" w:fill="FFEFFF"/>
          </w:tcPr>
          <w:p w14:paraId="3A35106E" w14:textId="7275B486"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20C42FC5" w14:textId="3C2E81FC" w:rsidR="00F678E5" w:rsidRDefault="00F678E5" w:rsidP="00F678E5">
            <w:pPr>
              <w:pStyle w:val="BodyText"/>
              <w:jc w:val="left"/>
              <w:rPr>
                <w:rFonts w:ascii="Calibri" w:hAnsi="Calibri" w:cs="Arial"/>
                <w:iCs/>
                <w:sz w:val="20"/>
              </w:rPr>
            </w:pPr>
            <w:r w:rsidRPr="00020561">
              <w:rPr>
                <w:rStyle w:val="pslongeditbox"/>
                <w:rFonts w:ascii="Calibri" w:hAnsi="Calibri"/>
                <w:sz w:val="20"/>
              </w:rPr>
              <w:t>This module introduces students to sociological approaches to identity, peace and conflict in Northern Ireland. The nature of Northern Ireland’s peace process is analysed in relation to contemporary local evidence as well as to scholarly debates about conflict transformation.</w:t>
            </w:r>
          </w:p>
        </w:tc>
      </w:tr>
      <w:tr w:rsidR="00F678E5" w:rsidRPr="00227891" w14:paraId="7004D69F" w14:textId="77777777" w:rsidTr="009D5F6F">
        <w:tc>
          <w:tcPr>
            <w:tcW w:w="1546" w:type="dxa"/>
            <w:shd w:val="clear" w:color="auto" w:fill="FFEFFF"/>
          </w:tcPr>
          <w:p w14:paraId="492FDFE7" w14:textId="3C3E46CA" w:rsidR="00F678E5"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4CAD70DE" w14:textId="58D56A4C" w:rsidR="00F678E5" w:rsidRDefault="00F678E5" w:rsidP="00F678E5">
            <w:pPr>
              <w:rPr>
                <w:rFonts w:ascii="Calibri" w:hAnsi="Calibri" w:cs="Arial"/>
                <w:sz w:val="20"/>
                <w:szCs w:val="20"/>
              </w:rPr>
            </w:pPr>
            <w:r>
              <w:rPr>
                <w:rFonts w:ascii="Calibri" w:hAnsi="Calibri" w:cs="Arial"/>
                <w:sz w:val="20"/>
                <w:szCs w:val="20"/>
              </w:rPr>
              <w:t>SOC2049 Environmental Justice</w:t>
            </w:r>
          </w:p>
        </w:tc>
        <w:tc>
          <w:tcPr>
            <w:tcW w:w="1701" w:type="dxa"/>
            <w:shd w:val="clear" w:color="auto" w:fill="FFEFFF"/>
          </w:tcPr>
          <w:p w14:paraId="34CFC738" w14:textId="43C3958F"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221A8FA1" w14:textId="58367549" w:rsidR="00F678E5" w:rsidRPr="00020561" w:rsidRDefault="00F678E5" w:rsidP="00F678E5">
            <w:pPr>
              <w:pStyle w:val="BodyText"/>
              <w:jc w:val="left"/>
              <w:rPr>
                <w:rStyle w:val="pslongeditbox"/>
                <w:rFonts w:ascii="Calibri" w:hAnsi="Calibri"/>
                <w:sz w:val="20"/>
              </w:rPr>
            </w:pPr>
            <w:r w:rsidRPr="00020561">
              <w:rPr>
                <w:rStyle w:val="pslongeditbox"/>
                <w:rFonts w:ascii="Calibri" w:hAnsi="Calibri"/>
                <w:sz w:val="20"/>
              </w:rPr>
              <w:t>This course will encourage students to critically reflect on the interplay between existing structures and agency on processes with a harmful impact on the physical environment and nonhuman animals.  Specifically</w:t>
            </w:r>
            <w:r>
              <w:rPr>
                <w:rStyle w:val="pslongeditbox"/>
                <w:rFonts w:ascii="Calibri" w:hAnsi="Calibri"/>
                <w:sz w:val="20"/>
              </w:rPr>
              <w:t>,</w:t>
            </w:r>
            <w:r w:rsidRPr="00020561">
              <w:rPr>
                <w:rStyle w:val="pslongeditbox"/>
                <w:rFonts w:ascii="Calibri" w:hAnsi="Calibri"/>
                <w:sz w:val="20"/>
              </w:rPr>
              <w:t xml:space="preserve"> students will examine the existing diversity in conceptualising and defining environmental harm; the role of mass media, protest and campaign groups; and national and international governmental bodies.  Special reference will be made to the Irish and UK experience.  A range of guest speakers (academics, environmental activists and campaigners; and policy makers) would contribute.</w:t>
            </w:r>
          </w:p>
        </w:tc>
      </w:tr>
      <w:tr w:rsidR="00F678E5" w:rsidRPr="00227891" w14:paraId="7827CACD" w14:textId="77777777" w:rsidTr="009D5F6F">
        <w:tc>
          <w:tcPr>
            <w:tcW w:w="1546" w:type="dxa"/>
            <w:shd w:val="clear" w:color="auto" w:fill="FFEFFF"/>
          </w:tcPr>
          <w:p w14:paraId="2B0F6C79" w14:textId="21125AEA" w:rsidR="00F678E5"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09C11D46" w14:textId="3DBFFF05" w:rsidR="00F678E5" w:rsidRDefault="00F678E5" w:rsidP="00F678E5">
            <w:pPr>
              <w:rPr>
                <w:rFonts w:ascii="Calibri" w:hAnsi="Calibri" w:cs="Arial"/>
                <w:sz w:val="20"/>
                <w:szCs w:val="20"/>
              </w:rPr>
            </w:pPr>
            <w:r>
              <w:rPr>
                <w:rFonts w:ascii="Calibri" w:hAnsi="Calibri" w:cs="Arial"/>
                <w:sz w:val="20"/>
                <w:szCs w:val="20"/>
              </w:rPr>
              <w:t>SOC2051 Understanding Gender and Migration</w:t>
            </w:r>
          </w:p>
        </w:tc>
        <w:tc>
          <w:tcPr>
            <w:tcW w:w="1701" w:type="dxa"/>
            <w:shd w:val="clear" w:color="auto" w:fill="FFEFFF"/>
          </w:tcPr>
          <w:p w14:paraId="508CCC90" w14:textId="5FAB1A5E"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44908AC0" w14:textId="6D95A61B" w:rsidR="00F678E5" w:rsidRPr="00020561" w:rsidRDefault="00F678E5" w:rsidP="00F678E5">
            <w:pPr>
              <w:pStyle w:val="BodyText"/>
              <w:jc w:val="left"/>
              <w:rPr>
                <w:rStyle w:val="pslongeditbox"/>
                <w:rFonts w:ascii="Calibri" w:hAnsi="Calibri"/>
                <w:sz w:val="20"/>
              </w:rPr>
            </w:pPr>
            <w:r w:rsidRPr="00020561">
              <w:rPr>
                <w:rStyle w:val="pslongeditbox"/>
                <w:rFonts w:ascii="Calibri" w:hAnsi="Calibri"/>
                <w:sz w:val="20"/>
              </w:rPr>
              <w:t>This module is an undergraduate elective module. It will address contemporary debates on migration and gender while contextualising migration as individual and collective cross-border movement, internationally. It focuses on the gendered dynamics of (im)migration while differentiating agency of men and women, problematising the notions of femininity and masculinity, speaking about LGTB people, and also looking at nation state power formations (e.g. pull/ push factors) that trigger and shape migration movements, historically. Students will be introduced to a range of relevant sociological and feminist theories advancing our understanding of gendered migration, and they will learn how state regulated (e.g. nation states as defining what is ‘legal’) migration changes across time. Topics include among others labour migration (e.g. immigration law; gendered citizenship and EU trans-border mobility), but also forced migration (e.g. gendered causes and experiences of asylum seekers/ and refugees).</w:t>
            </w:r>
          </w:p>
        </w:tc>
      </w:tr>
      <w:tr w:rsidR="00F678E5" w:rsidRPr="00227891" w14:paraId="51995F33" w14:textId="77777777" w:rsidTr="009D5F6F">
        <w:tc>
          <w:tcPr>
            <w:tcW w:w="1546" w:type="dxa"/>
            <w:shd w:val="clear" w:color="auto" w:fill="FFEFFF"/>
          </w:tcPr>
          <w:p w14:paraId="6F6F4724" w14:textId="1BBAEFFE"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1B092545" w14:textId="77777777" w:rsidR="00F678E5" w:rsidRPr="00227891" w:rsidRDefault="00F678E5" w:rsidP="00F678E5">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701" w:type="dxa"/>
            <w:shd w:val="clear" w:color="auto" w:fill="FFEFFF"/>
          </w:tcPr>
          <w:p w14:paraId="48E77ED7" w14:textId="77777777" w:rsidR="00F678E5" w:rsidRPr="00227891"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73F9CF7A" w14:textId="5A91857D" w:rsidR="00F678E5" w:rsidRPr="002839A1" w:rsidRDefault="00F678E5" w:rsidP="00F678E5">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F678E5" w:rsidRPr="00227891" w14:paraId="39DFC4F2" w14:textId="77777777" w:rsidTr="009D5F6F">
        <w:tc>
          <w:tcPr>
            <w:tcW w:w="1546" w:type="dxa"/>
            <w:shd w:val="clear" w:color="auto" w:fill="FFEFFF"/>
          </w:tcPr>
          <w:p w14:paraId="03E60651" w14:textId="553482FA" w:rsidR="00F678E5" w:rsidRPr="00227891" w:rsidRDefault="00F678E5" w:rsidP="00F678E5">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FEFFF"/>
          </w:tcPr>
          <w:p w14:paraId="2A8CFC49" w14:textId="77777777" w:rsidR="00F678E5" w:rsidRPr="00227891" w:rsidRDefault="00F678E5" w:rsidP="00F678E5">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701" w:type="dxa"/>
            <w:shd w:val="clear" w:color="auto" w:fill="FFEFFF"/>
          </w:tcPr>
          <w:p w14:paraId="7DB75275" w14:textId="77777777" w:rsidR="00F678E5" w:rsidRPr="00227891"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7CE35FD1" w14:textId="6448BAD6" w:rsidR="00F678E5" w:rsidRPr="002839A1" w:rsidRDefault="00F678E5" w:rsidP="00F678E5">
            <w:pPr>
              <w:pStyle w:val="BodyText"/>
              <w:jc w:val="left"/>
              <w:rPr>
                <w:rFonts w:ascii="Calibri" w:hAnsi="Calibri" w:cs="Arial"/>
                <w:iCs/>
                <w:sz w:val="20"/>
              </w:rPr>
            </w:pPr>
            <w:r>
              <w:rPr>
                <w:rFonts w:ascii="Calibri" w:hAnsi="Calibri" w:cs="Arial"/>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D6A5" w14:textId="77777777" w:rsidR="00A63F52" w:rsidRDefault="00A63F52" w:rsidP="00AB56F4">
      <w:pPr>
        <w:spacing w:after="0" w:line="240" w:lineRule="auto"/>
      </w:pPr>
      <w:r>
        <w:separator/>
      </w:r>
    </w:p>
  </w:endnote>
  <w:endnote w:type="continuationSeparator" w:id="0">
    <w:p w14:paraId="2337CBAD" w14:textId="77777777" w:rsidR="00A63F52" w:rsidRDefault="00A63F52"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3179D864"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13798B">
          <w:rPr>
            <w:rFonts w:ascii="Calibri" w:hAnsi="Calibri"/>
            <w:noProof/>
            <w:sz w:val="20"/>
            <w:szCs w:val="20"/>
          </w:rPr>
          <w:t>8</w:t>
        </w:r>
        <w:r w:rsidRPr="008B770B">
          <w:rPr>
            <w:rFonts w:ascii="Calibri" w:hAnsi="Calibri"/>
            <w:noProof/>
            <w:sz w:val="20"/>
            <w:szCs w:val="20"/>
          </w:rPr>
          <w:fldChar w:fldCharType="end"/>
        </w:r>
      </w:p>
    </w:sdtContent>
  </w:sdt>
  <w:p w14:paraId="11F5B007" w14:textId="77777777" w:rsidR="00175C91" w:rsidRDefault="00175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B28E" w14:textId="77777777" w:rsidR="00A63F52" w:rsidRDefault="00A63F52" w:rsidP="00AB56F4">
      <w:pPr>
        <w:spacing w:after="0" w:line="240" w:lineRule="auto"/>
      </w:pPr>
      <w:r>
        <w:separator/>
      </w:r>
    </w:p>
  </w:footnote>
  <w:footnote w:type="continuationSeparator" w:id="0">
    <w:p w14:paraId="2A8463E4" w14:textId="77777777" w:rsidR="00A63F52" w:rsidRDefault="00A63F52"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3248E945"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9C305E">
      <w:rPr>
        <w:rFonts w:ascii="Calibri" w:hAnsi="Calibri"/>
        <w:sz w:val="20"/>
        <w:szCs w:val="20"/>
      </w:rPr>
      <w:t>2021-22</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574E"/>
    <w:rsid w:val="00037264"/>
    <w:rsid w:val="00044B6C"/>
    <w:rsid w:val="00051BD9"/>
    <w:rsid w:val="00060DCB"/>
    <w:rsid w:val="000618A0"/>
    <w:rsid w:val="000668A9"/>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0DAC"/>
    <w:rsid w:val="000E2167"/>
    <w:rsid w:val="000E28AC"/>
    <w:rsid w:val="000E455A"/>
    <w:rsid w:val="000E4D0B"/>
    <w:rsid w:val="0010287B"/>
    <w:rsid w:val="00104C72"/>
    <w:rsid w:val="0010576B"/>
    <w:rsid w:val="00106C1D"/>
    <w:rsid w:val="001142CF"/>
    <w:rsid w:val="00120790"/>
    <w:rsid w:val="00131891"/>
    <w:rsid w:val="00134528"/>
    <w:rsid w:val="00135332"/>
    <w:rsid w:val="001371D5"/>
    <w:rsid w:val="0013772D"/>
    <w:rsid w:val="0013798B"/>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B47A1"/>
    <w:rsid w:val="001B7463"/>
    <w:rsid w:val="001B7943"/>
    <w:rsid w:val="001C29AF"/>
    <w:rsid w:val="001C3052"/>
    <w:rsid w:val="001C3EC6"/>
    <w:rsid w:val="001C7F6D"/>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3917"/>
    <w:rsid w:val="004B4187"/>
    <w:rsid w:val="004C3542"/>
    <w:rsid w:val="004D1423"/>
    <w:rsid w:val="004D1A0E"/>
    <w:rsid w:val="004D3FB2"/>
    <w:rsid w:val="004D7895"/>
    <w:rsid w:val="004E042C"/>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504EF"/>
    <w:rsid w:val="00562982"/>
    <w:rsid w:val="00573E14"/>
    <w:rsid w:val="00574849"/>
    <w:rsid w:val="00580447"/>
    <w:rsid w:val="0058614F"/>
    <w:rsid w:val="00586C66"/>
    <w:rsid w:val="00591832"/>
    <w:rsid w:val="005937F4"/>
    <w:rsid w:val="00594000"/>
    <w:rsid w:val="00595D38"/>
    <w:rsid w:val="005A1702"/>
    <w:rsid w:val="005B192A"/>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15FA0"/>
    <w:rsid w:val="006218B1"/>
    <w:rsid w:val="006243C3"/>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4B8C"/>
    <w:rsid w:val="006D789A"/>
    <w:rsid w:val="006E13B3"/>
    <w:rsid w:val="006E5286"/>
    <w:rsid w:val="007060FC"/>
    <w:rsid w:val="00710278"/>
    <w:rsid w:val="007173A3"/>
    <w:rsid w:val="007242B7"/>
    <w:rsid w:val="007266A0"/>
    <w:rsid w:val="007425B6"/>
    <w:rsid w:val="00744C7A"/>
    <w:rsid w:val="00744D0D"/>
    <w:rsid w:val="007476FB"/>
    <w:rsid w:val="007523C3"/>
    <w:rsid w:val="007548EE"/>
    <w:rsid w:val="00760D0B"/>
    <w:rsid w:val="00764349"/>
    <w:rsid w:val="00767D0B"/>
    <w:rsid w:val="00771979"/>
    <w:rsid w:val="00773A07"/>
    <w:rsid w:val="007761D0"/>
    <w:rsid w:val="00780866"/>
    <w:rsid w:val="00794642"/>
    <w:rsid w:val="007A0F34"/>
    <w:rsid w:val="007A2BCF"/>
    <w:rsid w:val="007A53D6"/>
    <w:rsid w:val="007B228D"/>
    <w:rsid w:val="007B2C8D"/>
    <w:rsid w:val="007C6014"/>
    <w:rsid w:val="007D0380"/>
    <w:rsid w:val="007D0CA3"/>
    <w:rsid w:val="007D28B5"/>
    <w:rsid w:val="007D3AFB"/>
    <w:rsid w:val="007E1B0E"/>
    <w:rsid w:val="007E535B"/>
    <w:rsid w:val="007E66C7"/>
    <w:rsid w:val="007F0818"/>
    <w:rsid w:val="007F0D27"/>
    <w:rsid w:val="007F19FA"/>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009"/>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1D6"/>
    <w:rsid w:val="009719FF"/>
    <w:rsid w:val="00974F80"/>
    <w:rsid w:val="009765EB"/>
    <w:rsid w:val="00980298"/>
    <w:rsid w:val="009873EB"/>
    <w:rsid w:val="009A3691"/>
    <w:rsid w:val="009A7086"/>
    <w:rsid w:val="009B0F42"/>
    <w:rsid w:val="009B4010"/>
    <w:rsid w:val="009B5E3B"/>
    <w:rsid w:val="009B67F9"/>
    <w:rsid w:val="009C1D80"/>
    <w:rsid w:val="009C305E"/>
    <w:rsid w:val="009C4DFE"/>
    <w:rsid w:val="009D5F6F"/>
    <w:rsid w:val="009E01EB"/>
    <w:rsid w:val="009E1376"/>
    <w:rsid w:val="009E3134"/>
    <w:rsid w:val="009E3D11"/>
    <w:rsid w:val="009E5635"/>
    <w:rsid w:val="009E5956"/>
    <w:rsid w:val="009E7E59"/>
    <w:rsid w:val="009F08C8"/>
    <w:rsid w:val="009F13EC"/>
    <w:rsid w:val="009F1D12"/>
    <w:rsid w:val="009F2334"/>
    <w:rsid w:val="009F7290"/>
    <w:rsid w:val="00A00C4B"/>
    <w:rsid w:val="00A01205"/>
    <w:rsid w:val="00A129E4"/>
    <w:rsid w:val="00A21025"/>
    <w:rsid w:val="00A220C8"/>
    <w:rsid w:val="00A2750B"/>
    <w:rsid w:val="00A324CE"/>
    <w:rsid w:val="00A40082"/>
    <w:rsid w:val="00A46A01"/>
    <w:rsid w:val="00A50574"/>
    <w:rsid w:val="00A5273D"/>
    <w:rsid w:val="00A56E33"/>
    <w:rsid w:val="00A600A2"/>
    <w:rsid w:val="00A60F48"/>
    <w:rsid w:val="00A63F5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8756F"/>
    <w:rsid w:val="00B93961"/>
    <w:rsid w:val="00B97863"/>
    <w:rsid w:val="00BB1962"/>
    <w:rsid w:val="00BB4DAC"/>
    <w:rsid w:val="00BC0CD6"/>
    <w:rsid w:val="00BD0D92"/>
    <w:rsid w:val="00BD64AA"/>
    <w:rsid w:val="00BD7240"/>
    <w:rsid w:val="00BD7EB1"/>
    <w:rsid w:val="00BE5857"/>
    <w:rsid w:val="00BE7E0B"/>
    <w:rsid w:val="00BF08A6"/>
    <w:rsid w:val="00C12B95"/>
    <w:rsid w:val="00C170E8"/>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A34F9"/>
    <w:rsid w:val="00CB1C6D"/>
    <w:rsid w:val="00CB3836"/>
    <w:rsid w:val="00CB7BEF"/>
    <w:rsid w:val="00CC0CB0"/>
    <w:rsid w:val="00CC7813"/>
    <w:rsid w:val="00CD3616"/>
    <w:rsid w:val="00CF010A"/>
    <w:rsid w:val="00CF1008"/>
    <w:rsid w:val="00CF20D6"/>
    <w:rsid w:val="00CF3E7F"/>
    <w:rsid w:val="00CF5DB5"/>
    <w:rsid w:val="00D006E7"/>
    <w:rsid w:val="00D03EDB"/>
    <w:rsid w:val="00D1016B"/>
    <w:rsid w:val="00D12395"/>
    <w:rsid w:val="00D16B63"/>
    <w:rsid w:val="00D327A2"/>
    <w:rsid w:val="00D379B8"/>
    <w:rsid w:val="00D40F40"/>
    <w:rsid w:val="00D42430"/>
    <w:rsid w:val="00D42D22"/>
    <w:rsid w:val="00D4328D"/>
    <w:rsid w:val="00D46751"/>
    <w:rsid w:val="00D5491E"/>
    <w:rsid w:val="00D566C7"/>
    <w:rsid w:val="00D710CF"/>
    <w:rsid w:val="00D76994"/>
    <w:rsid w:val="00D776FF"/>
    <w:rsid w:val="00D95603"/>
    <w:rsid w:val="00D9592F"/>
    <w:rsid w:val="00DA3A59"/>
    <w:rsid w:val="00DB4C43"/>
    <w:rsid w:val="00DB4F74"/>
    <w:rsid w:val="00DB54C9"/>
    <w:rsid w:val="00DD3D46"/>
    <w:rsid w:val="00DD73BF"/>
    <w:rsid w:val="00DE4864"/>
    <w:rsid w:val="00DF6216"/>
    <w:rsid w:val="00DF62A5"/>
    <w:rsid w:val="00E0303C"/>
    <w:rsid w:val="00E05A03"/>
    <w:rsid w:val="00E06EDC"/>
    <w:rsid w:val="00E1172C"/>
    <w:rsid w:val="00E1180C"/>
    <w:rsid w:val="00E1291B"/>
    <w:rsid w:val="00E133D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8042D"/>
    <w:rsid w:val="00E82439"/>
    <w:rsid w:val="00E8611B"/>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C5A"/>
    <w:rsid w:val="00EF01A6"/>
    <w:rsid w:val="00EF5BEE"/>
    <w:rsid w:val="00EF5F21"/>
    <w:rsid w:val="00EF6947"/>
    <w:rsid w:val="00EF6BD2"/>
    <w:rsid w:val="00F00AD9"/>
    <w:rsid w:val="00F0793A"/>
    <w:rsid w:val="00F13CE6"/>
    <w:rsid w:val="00F1419D"/>
    <w:rsid w:val="00F1488B"/>
    <w:rsid w:val="00F256D4"/>
    <w:rsid w:val="00F305AF"/>
    <w:rsid w:val="00F309E5"/>
    <w:rsid w:val="00F31439"/>
    <w:rsid w:val="00F31A4A"/>
    <w:rsid w:val="00F333FB"/>
    <w:rsid w:val="00F369D4"/>
    <w:rsid w:val="00F4696A"/>
    <w:rsid w:val="00F507E7"/>
    <w:rsid w:val="00F55389"/>
    <w:rsid w:val="00F56342"/>
    <w:rsid w:val="00F57FDF"/>
    <w:rsid w:val="00F626FE"/>
    <w:rsid w:val="00F62B73"/>
    <w:rsid w:val="00F65204"/>
    <w:rsid w:val="00F665D5"/>
    <w:rsid w:val="00F678E5"/>
    <w:rsid w:val="00F72322"/>
    <w:rsid w:val="00F73EE7"/>
    <w:rsid w:val="00F75E43"/>
    <w:rsid w:val="00F85A7A"/>
    <w:rsid w:val="00F93DEA"/>
    <w:rsid w:val="00F944C4"/>
    <w:rsid w:val="00F9659B"/>
    <w:rsid w:val="00F9750D"/>
    <w:rsid w:val="00FA3D0E"/>
    <w:rsid w:val="00FA4716"/>
    <w:rsid w:val="00FA5310"/>
    <w:rsid w:val="00FB09CB"/>
    <w:rsid w:val="00FC0C84"/>
    <w:rsid w:val="00FC1C7D"/>
    <w:rsid w:val="00FD0ED1"/>
    <w:rsid w:val="00FD1419"/>
    <w:rsid w:val="00FD4D9B"/>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 w:type="paragraph" w:customStyle="1" w:styleId="xmsonormal">
    <w:name w:val="x_msonormal"/>
    <w:basedOn w:val="Normal"/>
    <w:rsid w:val="009C4DF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170828793">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purl.org/dc/terms/"/>
    <ds:schemaRef ds:uri="http://schemas.openxmlformats.org/package/2006/metadata/core-properties"/>
    <ds:schemaRef ds:uri="4a7669a9-a011-4939-9a62-ac1a8914829f"/>
    <ds:schemaRef ds:uri="http://purl.org/dc/dcmitype/"/>
    <ds:schemaRef ds:uri="http://schemas.microsoft.com/office/2006/documentManagement/types"/>
    <ds:schemaRef ds:uri="http://purl.org/dc/elements/1.1/"/>
    <ds:schemaRef ds:uri="http://schemas.microsoft.com/office/2006/metadata/properties"/>
    <ds:schemaRef ds:uri="c51ce0d9-b5e0-4520-89e9-ff5f84fa91b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6E404B76-B746-46E7-AC4D-7AB6973E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047DD3-E3DD-4160-9D1F-60ACFFFF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9564</Words>
  <Characters>54515</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2021-22</dc:subject>
  <dc:creator>Ruth Walmsley</dc:creator>
  <cp:lastModifiedBy>Ruth Walmsley</cp:lastModifiedBy>
  <cp:revision>2</cp:revision>
  <cp:lastPrinted>2017-07-18T09:51:00Z</cp:lastPrinted>
  <dcterms:created xsi:type="dcterms:W3CDTF">2021-08-13T13:37:00Z</dcterms:created>
  <dcterms:modified xsi:type="dcterms:W3CDTF">2021-08-13T13:37:00Z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