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7468" w14:textId="77777777" w:rsidR="009E327A" w:rsidRDefault="009E327A" w:rsidP="009E327A">
      <w:pPr>
        <w:rPr>
          <w:rFonts w:ascii="Arial" w:hAnsi="Arial" w:cs="Arial"/>
          <w:b/>
          <w:bCs/>
          <w:noProof/>
          <w:color w:val="0000FF"/>
          <w:sz w:val="23"/>
          <w:szCs w:val="23"/>
          <w:lang w:eastAsia="en-GB"/>
        </w:rPr>
      </w:pPr>
      <w:bookmarkStart w:id="0" w:name="_GoBack"/>
      <w:bookmarkEnd w:id="0"/>
    </w:p>
    <w:p w14:paraId="05E5BA96" w14:textId="77777777" w:rsidR="009E327A" w:rsidRDefault="009E327A" w:rsidP="009E327A">
      <w:pPr>
        <w:rPr>
          <w:b/>
        </w:rPr>
      </w:pPr>
      <w:r>
        <w:rPr>
          <w:rFonts w:ascii="Arial" w:hAnsi="Arial" w:cs="Arial"/>
          <w:b/>
          <w:bCs/>
          <w:noProof/>
          <w:color w:val="0000FF"/>
          <w:sz w:val="23"/>
          <w:szCs w:val="23"/>
          <w:lang w:eastAsia="en-GB"/>
        </w:rPr>
        <w:drawing>
          <wp:inline distT="0" distB="0" distL="0" distR="0" wp14:anchorId="6DF02FE2" wp14:editId="3269EFEB">
            <wp:extent cx="2200275" cy="10001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"/>
                    <a:stretch/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3C942" w14:textId="77777777" w:rsidR="009E327A" w:rsidRDefault="009E327A" w:rsidP="009E327A">
      <w:pPr>
        <w:jc w:val="center"/>
        <w:rPr>
          <w:b/>
        </w:rPr>
      </w:pPr>
    </w:p>
    <w:p w14:paraId="32BCCEBB" w14:textId="77777777" w:rsidR="00DB2A6A" w:rsidRPr="009E327A" w:rsidRDefault="00DB2A6A" w:rsidP="009E327A">
      <w:pPr>
        <w:jc w:val="center"/>
        <w:rPr>
          <w:b/>
          <w:sz w:val="30"/>
          <w:szCs w:val="30"/>
        </w:rPr>
      </w:pPr>
      <w:r w:rsidRPr="009E327A">
        <w:rPr>
          <w:b/>
          <w:sz w:val="30"/>
          <w:szCs w:val="30"/>
        </w:rPr>
        <w:t>FACULTY OF ARTS, HUMANITIES AND SOCIAL SCIENCES</w:t>
      </w:r>
    </w:p>
    <w:p w14:paraId="1053A90A" w14:textId="77777777" w:rsidR="00DB2A6A" w:rsidRDefault="00DB2A6A" w:rsidP="00DB2A6A">
      <w:pPr>
        <w:jc w:val="center"/>
        <w:rPr>
          <w:b/>
        </w:rPr>
      </w:pPr>
    </w:p>
    <w:p w14:paraId="74889496" w14:textId="77777777" w:rsidR="00DB2A6A" w:rsidRPr="009E327A" w:rsidRDefault="00DB2A6A" w:rsidP="00DB2A6A">
      <w:pPr>
        <w:jc w:val="center"/>
        <w:rPr>
          <w:b/>
          <w:sz w:val="26"/>
          <w:szCs w:val="26"/>
        </w:rPr>
      </w:pPr>
      <w:r w:rsidRPr="009E327A">
        <w:rPr>
          <w:b/>
          <w:sz w:val="26"/>
          <w:szCs w:val="26"/>
        </w:rPr>
        <w:t>Awards and Applications Summary – 2018/19</w:t>
      </w:r>
    </w:p>
    <w:p w14:paraId="36B921EC" w14:textId="77777777" w:rsidR="00DB2A6A" w:rsidRDefault="00DB2A6A" w:rsidP="00DB2A6A"/>
    <w:p w14:paraId="43742818" w14:textId="47E68B6C" w:rsidR="007A196C" w:rsidRDefault="00DB2A6A" w:rsidP="00DB2A6A">
      <w:r>
        <w:t xml:space="preserve">Over the 2018/19 year staff across the Faculty once again demonstrated </w:t>
      </w:r>
      <w:r w:rsidR="007A196C">
        <w:t>creativity and ambition</w:t>
      </w:r>
      <w:r>
        <w:t xml:space="preserve"> in applying for and receiving external research grant funding.   Almost 180 </w:t>
      </w:r>
      <w:r w:rsidR="007A196C">
        <w:t>colleagues were involved in making applications to 84 different funders, this reflecting</w:t>
      </w:r>
      <w:r>
        <w:t xml:space="preserve"> the broad range of expertise we have and the diversity of funding sources </w:t>
      </w:r>
      <w:r w:rsidR="007A196C">
        <w:t xml:space="preserve">with which </w:t>
      </w:r>
      <w:r>
        <w:t xml:space="preserve">we engage.  </w:t>
      </w:r>
    </w:p>
    <w:p w14:paraId="6F338398" w14:textId="77777777" w:rsidR="007A196C" w:rsidRDefault="007A196C" w:rsidP="00DB2A6A"/>
    <w:p w14:paraId="2D75AD11" w14:textId="77777777" w:rsidR="007A196C" w:rsidRDefault="00DB2A6A" w:rsidP="007A196C">
      <w:r>
        <w:t>Over this same period we were successful with 119 awards arising from 271 applications, this success rate of 44% is an outstanding</w:t>
      </w:r>
      <w:r w:rsidR="007A196C">
        <w:t xml:space="preserve"> achievement and one in which staff should take some degree of pride</w:t>
      </w:r>
      <w:r w:rsidR="00BF4703">
        <w:t>.  N</w:t>
      </w:r>
      <w:r>
        <w:t xml:space="preserve">ot only does this represent further improvement in our ability to attract research funding, it also compares extremely well against our comparator Russell Group universities and exceeds national averages across </w:t>
      </w:r>
      <w:r w:rsidR="00BF4703">
        <w:t xml:space="preserve">AHSS </w:t>
      </w:r>
      <w:r>
        <w:t>subject areas.</w:t>
      </w:r>
      <w:r w:rsidR="007A196C">
        <w:t xml:space="preserve">  Across the Faculty the total value of awarded grants was £9.88M with a significant (overheads) contribution of £2.14M.  For those of you keeping count this is a jump of almost £3.5M on our 2017/18 awards.</w:t>
      </w:r>
    </w:p>
    <w:p w14:paraId="5C99DD20" w14:textId="77777777" w:rsidR="007A196C" w:rsidRDefault="007A196C" w:rsidP="00DB2A6A"/>
    <w:p w14:paraId="77573612" w14:textId="5A1237F7" w:rsidR="00DB2A6A" w:rsidRDefault="007A196C" w:rsidP="00DB2A6A">
      <w:r>
        <w:t>The work of colleagues across the Faculty in supporting applications, undertaking internal peer-review and sharing expertise are all key in achieving this success.  As we move into the 2019/20 academic year colleagues are encouraged to find out more or to make use of the services available from Research Development – including peer review and various training and support programmes: do get in touch (</w:t>
      </w:r>
      <w:hyperlink r:id="rId8" w:history="1">
        <w:r>
          <w:rPr>
            <w:rStyle w:val="Hyperlink"/>
          </w:rPr>
          <w:t>AHSSResearch@qub.ac.uk</w:t>
        </w:r>
      </w:hyperlink>
      <w:r>
        <w:t>).</w:t>
      </w:r>
    </w:p>
    <w:p w14:paraId="47191E45" w14:textId="2F8ACFBF" w:rsidR="00DB2A6A" w:rsidRDefault="00DB2A6A" w:rsidP="00DB2A6A">
      <w:r>
        <w:br/>
        <w:t>W</w:t>
      </w:r>
      <w:r w:rsidR="007A196C">
        <w:t>ithin the portfolio are a number of high profile fellowship awards: Katy Hayward’s</w:t>
      </w:r>
      <w:r>
        <w:t xml:space="preserve"> (SSESW) highly impactful contributions to ongoing Brexit debates were recognised by ESRC through the award of a </w:t>
      </w:r>
      <w:hyperlink r:id="rId9" w:history="1">
        <w:r>
          <w:rPr>
            <w:rStyle w:val="Hyperlink"/>
          </w:rPr>
          <w:t>Senior Brexit Fellowship</w:t>
        </w:r>
      </w:hyperlink>
      <w:r w:rsidR="007A196C">
        <w:t>; S</w:t>
      </w:r>
      <w:r>
        <w:t xml:space="preserve">inead O’Sullivan (HAPP) received an </w:t>
      </w:r>
      <w:hyperlink r:id="rId10" w:history="1">
        <w:r>
          <w:rPr>
            <w:rStyle w:val="Hyperlink"/>
          </w:rPr>
          <w:t>AHRC leadership Fellowship</w:t>
        </w:r>
      </w:hyperlink>
      <w:r>
        <w:t xml:space="preserve"> to explore the fascin</w:t>
      </w:r>
      <w:r w:rsidR="007A196C">
        <w:t xml:space="preserve">ating world of Medieval Glosses; and, </w:t>
      </w:r>
      <w:r>
        <w:t>Kathryn McNeilly (Law) was successful with a Leverhulme Trust Research Fellowship</w:t>
      </w:r>
      <w:r w:rsidR="007A196C">
        <w:t xml:space="preserve"> which will allow her to look </w:t>
      </w:r>
      <w:r>
        <w:t>at the role of time and ‘things’ in international human rights law.</w:t>
      </w:r>
    </w:p>
    <w:p w14:paraId="29AB06DF" w14:textId="77777777" w:rsidR="00DB2A6A" w:rsidRDefault="00DB2A6A" w:rsidP="00DB2A6A"/>
    <w:p w14:paraId="21336FA2" w14:textId="6418F39D" w:rsidR="00DB2A6A" w:rsidRDefault="00DB2A6A" w:rsidP="00DB2A6A">
      <w:r>
        <w:t>Faculty staff also had some notable successes in attracting ODA funding th</w:t>
      </w:r>
      <w:r w:rsidR="007A196C">
        <w:t>rough the GCRF and Newton Fund.  T</w:t>
      </w:r>
      <w:r>
        <w:t>he Centre for Shared Education was awarded development funding to bring together a partnership with a view to applying for a multimillion pound Network Plus (that was submitted earlier t</w:t>
      </w:r>
      <w:r w:rsidR="007A196C">
        <w:t xml:space="preserve">his month!).  </w:t>
      </w:r>
      <w:r>
        <w:t xml:space="preserve">Fionnuala Ni Aolain (Law) joined us recently with a major project that forms part of a wider LSE-led global cluster award on Gender, Justice and Security. John Barry (HAPP) is involved in a number of major projects including the UKRI funded </w:t>
      </w:r>
      <w:hyperlink r:id="rId11" w:history="1">
        <w:r>
          <w:rPr>
            <w:rStyle w:val="Hyperlink"/>
          </w:rPr>
          <w:t>Place-based Climate Action Network</w:t>
        </w:r>
      </w:hyperlink>
      <w:r>
        <w:t>, as well as</w:t>
      </w:r>
      <w:r w:rsidR="007A196C">
        <w:t xml:space="preserve"> working on</w:t>
      </w:r>
      <w:r>
        <w:t xml:space="preserve"> two EPSRC awards on public transport emissions and the circular economy.</w:t>
      </w:r>
    </w:p>
    <w:p w14:paraId="4D4E4C6D" w14:textId="77777777" w:rsidR="00DB2A6A" w:rsidRDefault="00DB2A6A" w:rsidP="00DB2A6A"/>
    <w:p w14:paraId="4FD6E2BD" w14:textId="5CD46146" w:rsidR="00DB2A6A" w:rsidRDefault="007A196C" w:rsidP="00DB2A6A">
      <w:r>
        <w:t>R</w:t>
      </w:r>
      <w:r w:rsidR="00DB2A6A">
        <w:t>ese</w:t>
      </w:r>
      <w:r>
        <w:t xml:space="preserve">archers across the Faculty </w:t>
      </w:r>
      <w:r w:rsidR="00DB2A6A">
        <w:t>c</w:t>
      </w:r>
      <w:r>
        <w:t>ontinue</w:t>
      </w:r>
      <w:r w:rsidR="00DB2A6A">
        <w:t xml:space="preserve"> to produce high quality work that is having significant impact on</w:t>
      </w:r>
      <w:r>
        <w:t xml:space="preserve"> all aspects of life in NI and beyond – including in respect of Brexit, innovation policy, </w:t>
      </w:r>
      <w:r w:rsidR="00DB2A6A">
        <w:t>health and social care.  </w:t>
      </w:r>
      <w:r>
        <w:t>Cutting-</w:t>
      </w:r>
      <w:r w:rsidR="00DB2A6A">
        <w:t>edge creative arts work undertaken by AHSS res</w:t>
      </w:r>
      <w:r>
        <w:t>earchers has benefitted from FutureScreens, the</w:t>
      </w:r>
      <w:r w:rsidR="00DB2A6A">
        <w:t xml:space="preserve"> large-scale AHRC Creative Clusters award</w:t>
      </w:r>
      <w:r>
        <w:t xml:space="preserve"> that we hold</w:t>
      </w:r>
      <w:r w:rsidR="00DB2A6A">
        <w:t xml:space="preserve"> in partnership with the University of Ulster that will provide significant, long term support to engage with industry partners across a range of sectors.</w:t>
      </w:r>
    </w:p>
    <w:p w14:paraId="235423DA" w14:textId="77777777" w:rsidR="001C4397" w:rsidRDefault="001C4397"/>
    <w:sectPr w:rsidR="001C4397" w:rsidSect="009E327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6A"/>
    <w:rsid w:val="001C4397"/>
    <w:rsid w:val="007A196C"/>
    <w:rsid w:val="009E327A"/>
    <w:rsid w:val="00BB22BE"/>
    <w:rsid w:val="00BF4703"/>
    <w:rsid w:val="00C23F1E"/>
    <w:rsid w:val="00D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2303"/>
  <w15:chartTrackingRefBased/>
  <w15:docId w15:val="{8C3470E8-DA5C-47F9-A8C4-294C7A7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SResearch@qub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tr.ukri.org/projects?ref=ES%2FS008381%2F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tr.ukri.org/projects?ref=AH%2FS006281%2F1" TargetMode="External"/><Relationship Id="rId4" Type="http://schemas.openxmlformats.org/officeDocument/2006/relationships/styles" Target="styles.xml"/><Relationship Id="rId9" Type="http://schemas.openxmlformats.org/officeDocument/2006/relationships/hyperlink" Target="https://gtr.ukri.org/projects?ref=ES%2FT000996%2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9D71C2989A4EBA1235613CEFB190" ma:contentTypeVersion="0" ma:contentTypeDescription="Create a new document." ma:contentTypeScope="" ma:versionID="36d7f6e6c803eea9591fbeeb31cec2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5F534-77EF-4129-B428-3FA4DA30A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93EC94-2782-477F-9517-C97B2CED5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DA85C-BB63-4D06-8AFD-801BEDADC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McCrory</dc:creator>
  <cp:keywords/>
  <dc:description/>
  <cp:lastModifiedBy>Deirdre McCrory</cp:lastModifiedBy>
  <cp:revision>2</cp:revision>
  <dcterms:created xsi:type="dcterms:W3CDTF">2019-09-23T15:11:00Z</dcterms:created>
  <dcterms:modified xsi:type="dcterms:W3CDTF">2019-09-23T15:11:00Z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0x01010067339D71C2989A4EBA1235613CEFB190</vt:lpwstr>
  </property>
</Properties>
</file>