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ED" w:rsidRPr="000277A6" w:rsidRDefault="00CA6C32" w:rsidP="005767ED">
      <w:pPr>
        <w:rPr>
          <w:b/>
        </w:rPr>
      </w:pPr>
      <w:bookmarkStart w:id="0" w:name="_GoBack"/>
      <w:bookmarkEnd w:id="0"/>
      <w:r>
        <w:rPr>
          <w:b/>
        </w:rPr>
        <w:t>Funder</w:t>
      </w:r>
      <w:r w:rsidR="005767ED" w:rsidRPr="000277A6">
        <w:rPr>
          <w:b/>
        </w:rPr>
        <w:t xml:space="preserve"> responses to Covid-19</w:t>
      </w:r>
    </w:p>
    <w:p w:rsidR="005767ED" w:rsidRDefault="00662B06" w:rsidP="005767ED">
      <w:r>
        <w:t>Research Development has established an information page that pulls together information from research funders on how they are responding to the Covid-19 Pandemic as well as Frequently Asked Questions (FAQs) related to research funding and grant applications full details can be found here:</w:t>
      </w:r>
    </w:p>
    <w:p w:rsidR="008574DF" w:rsidRDefault="00662D4B" w:rsidP="005767ED">
      <w:hyperlink r:id="rId5" w:history="1">
        <w:r w:rsidR="008574DF">
          <w:rPr>
            <w:rStyle w:val="Hyperlink"/>
          </w:rPr>
          <w:t>http://www.qub.ac.uk/home/coronavirus-faqs/researchers-and-funding/</w:t>
        </w:r>
      </w:hyperlink>
    </w:p>
    <w:p w:rsidR="005767ED" w:rsidRPr="000277A6" w:rsidRDefault="000277A6" w:rsidP="005767ED">
      <w:pPr>
        <w:rPr>
          <w:b/>
        </w:rPr>
      </w:pPr>
      <w:r w:rsidRPr="000277A6">
        <w:rPr>
          <w:b/>
        </w:rPr>
        <w:t>Managing Existing funded projects</w:t>
      </w:r>
    </w:p>
    <w:p w:rsidR="000277A6" w:rsidRDefault="000277A6" w:rsidP="005767ED">
      <w:r>
        <w:t xml:space="preserve">Most Research Funders have indicated that they are willing to provide no-cost extensions to ongoing projects to enable researchers to manage any impacts of Covid-19 pandemic on the proposed activities. Specific information can be found in the funder statements available at the webpage above. </w:t>
      </w:r>
    </w:p>
    <w:p w:rsidR="000277A6" w:rsidRDefault="000277A6" w:rsidP="005767ED">
      <w:r>
        <w:t xml:space="preserve">The University is conscious that in some cases a no-cost extension will not resolve some of the issues that researchers </w:t>
      </w:r>
      <w:r>
        <w:lastRenderedPageBreak/>
        <w:t xml:space="preserve">are facing; research funders and government departments are exploring options as to how best to resolve the need for </w:t>
      </w:r>
      <w:r>
        <w:rPr>
          <w:i/>
        </w:rPr>
        <w:t>costed</w:t>
      </w:r>
      <w:r>
        <w:t xml:space="preserve"> extensions. </w:t>
      </w:r>
      <w:r w:rsidR="00D7047A">
        <w:t xml:space="preserve">The University Executive Board, in in conjunction with </w:t>
      </w:r>
      <w:r>
        <w:t>Russell Group partners we are actively engaging with funding bodies and will provide details of any resolution/mitigation efforts as soon as they become available.</w:t>
      </w:r>
    </w:p>
    <w:p w:rsidR="000277A6" w:rsidRPr="000277A6" w:rsidRDefault="000277A6" w:rsidP="005767ED">
      <w:r>
        <w:t>In the meantime we are asking researchers to maintain a record of any impacts on their projects, including alterations to planned activities and details of any incurred costs that cannot be recovered.</w:t>
      </w:r>
    </w:p>
    <w:p w:rsidR="005767ED" w:rsidRPr="000277A6" w:rsidRDefault="00D7047A" w:rsidP="005767ED">
      <w:pPr>
        <w:rPr>
          <w:b/>
        </w:rPr>
      </w:pPr>
      <w:r>
        <w:rPr>
          <w:b/>
        </w:rPr>
        <w:t>‘</w:t>
      </w:r>
      <w:r w:rsidR="000277A6" w:rsidRPr="000277A6">
        <w:rPr>
          <w:b/>
        </w:rPr>
        <w:t>Consent to Proceed</w:t>
      </w:r>
      <w:r>
        <w:rPr>
          <w:b/>
        </w:rPr>
        <w:t>’</w:t>
      </w:r>
      <w:r w:rsidR="000277A6" w:rsidRPr="000277A6">
        <w:rPr>
          <w:b/>
        </w:rPr>
        <w:t xml:space="preserve"> process for Covid-19 related grant applications</w:t>
      </w:r>
    </w:p>
    <w:p w:rsidR="000277A6" w:rsidRDefault="002155D1" w:rsidP="005767ED">
      <w:r>
        <w:t xml:space="preserve">The University has implemented a new process to manage and maintain oversight of research grant applications for projects related to the Covid-19 pandemic. </w:t>
      </w:r>
    </w:p>
    <w:p w:rsidR="002155D1" w:rsidRDefault="002155D1" w:rsidP="002155D1">
      <w:r>
        <w:lastRenderedPageBreak/>
        <w:t xml:space="preserve">A cross-faculty panel has been set up to conduct internal assessments for </w:t>
      </w:r>
      <w:r>
        <w:rPr>
          <w:i/>
          <w:iCs/>
        </w:rPr>
        <w:t xml:space="preserve">all </w:t>
      </w:r>
      <w:r>
        <w:t xml:space="preserve">proposals relating to Covid-19 research with </w:t>
      </w:r>
      <w:r>
        <w:rPr>
          <w:i/>
          <w:iCs/>
        </w:rPr>
        <w:t>immediate effect</w:t>
      </w:r>
      <w:r>
        <w:t xml:space="preserve">, to determine if proposals will or will not be supported for submission to funders. </w:t>
      </w:r>
    </w:p>
    <w:p w:rsidR="002155D1" w:rsidRDefault="002155D1" w:rsidP="002155D1">
      <w:r>
        <w:t>The Panel will allow the University to assess:</w:t>
      </w:r>
    </w:p>
    <w:p w:rsidR="002155D1" w:rsidRDefault="002155D1" w:rsidP="002155D1">
      <w:pPr>
        <w:pStyle w:val="ListParagraph"/>
        <w:numPr>
          <w:ilvl w:val="0"/>
          <w:numId w:val="1"/>
        </w:numPr>
      </w:pPr>
      <w:r>
        <w:t>resource/estate implications (e.g. access to laboratories while maintaining social distancing requirements, access to equipment which may also be required for NHS purposes</w:t>
      </w:r>
      <w:r w:rsidR="00C504A0">
        <w:t xml:space="preserve"> </w:t>
      </w:r>
      <w:r>
        <w:t>[inc</w:t>
      </w:r>
      <w:r w:rsidR="00C504A0">
        <w:t>l</w:t>
      </w:r>
      <w:r>
        <w:t xml:space="preserve">. reagents/PPE], access to higher capacity computers on QUB estate); </w:t>
      </w:r>
    </w:p>
    <w:p w:rsidR="002155D1" w:rsidRDefault="002155D1" w:rsidP="002155D1">
      <w:pPr>
        <w:pStyle w:val="ListParagraph"/>
        <w:numPr>
          <w:ilvl w:val="0"/>
          <w:numId w:val="1"/>
        </w:numPr>
      </w:pPr>
      <w:r>
        <w:t xml:space="preserve">the perspective of identifying opportunities for the integration of different but complementary proposals; </w:t>
      </w:r>
    </w:p>
    <w:p w:rsidR="002155D1" w:rsidRDefault="002155D1" w:rsidP="002155D1">
      <w:pPr>
        <w:pStyle w:val="ListParagraph"/>
        <w:numPr>
          <w:ilvl w:val="0"/>
          <w:numId w:val="1"/>
        </w:numPr>
      </w:pPr>
      <w:r>
        <w:t xml:space="preserve">to avoid the duplication of effort; and </w:t>
      </w:r>
    </w:p>
    <w:p w:rsidR="002155D1" w:rsidRDefault="002155D1" w:rsidP="002155D1">
      <w:pPr>
        <w:pStyle w:val="ListParagraph"/>
        <w:numPr>
          <w:ilvl w:val="0"/>
          <w:numId w:val="1"/>
        </w:numPr>
      </w:pPr>
      <w:r>
        <w:t>to provide institutional oversight of the scale and diversity of this activity</w:t>
      </w:r>
    </w:p>
    <w:p w:rsidR="002155D1" w:rsidRDefault="002155D1" w:rsidP="002155D1">
      <w:r>
        <w:lastRenderedPageBreak/>
        <w:t xml:space="preserve">All researchers planning to submit research grant proposals relating to Covid-19 research, or planning to apply for modifications of existing grants to accommodate Covid-19 research, are therefore </w:t>
      </w:r>
      <w:r>
        <w:rPr>
          <w:b/>
          <w:bCs/>
        </w:rPr>
        <w:t>required to complete</w:t>
      </w:r>
      <w:r>
        <w:t xml:space="preserve"> the</w:t>
      </w:r>
      <w:r w:rsidRPr="002155D1">
        <w:t xml:space="preserve"> </w:t>
      </w:r>
      <w:hyperlink r:id="rId6" w:history="1">
        <w:r>
          <w:rPr>
            <w:rStyle w:val="Hyperlink"/>
          </w:rPr>
          <w:t>pro-forma here</w:t>
        </w:r>
      </w:hyperlink>
      <w:r>
        <w:t xml:space="preserve"> and submit it to </w:t>
      </w:r>
      <w:hyperlink r:id="rId7" w:history="1">
        <w:r>
          <w:rPr>
            <w:rStyle w:val="Hyperlink"/>
          </w:rPr>
          <w:t>C19ResQueries@qub.ac.uk</w:t>
        </w:r>
      </w:hyperlink>
      <w:r>
        <w:t xml:space="preserve"> at least 5 working days prior to the application deadline/planned date of submission. </w:t>
      </w:r>
    </w:p>
    <w:p w:rsidR="000277A6" w:rsidRDefault="002155D1" w:rsidP="005767ED">
      <w:r>
        <w:t>Note: this applies to any proposal addressing Covid-19 regardless of discipline or funding scheme and also includes applications where Queen’s is not the lead.</w:t>
      </w:r>
    </w:p>
    <w:p w:rsidR="008C565C" w:rsidRDefault="008C565C" w:rsidP="005767ED">
      <w:r w:rsidRPr="008C565C">
        <w:rPr>
          <w:b/>
        </w:rPr>
        <w:t>Current Funding Opportunities</w:t>
      </w:r>
      <w:r>
        <w:t xml:space="preserve">   &gt;&gt;</w:t>
      </w:r>
      <w:r w:rsidRPr="008C565C">
        <w:rPr>
          <w:u w:val="single"/>
        </w:rPr>
        <w:t>to follow</w:t>
      </w:r>
      <w:r>
        <w:t>&lt;&lt;</w:t>
      </w:r>
    </w:p>
    <w:p w:rsidR="00CA6C32" w:rsidRDefault="00CA6C32" w:rsidP="005767ED">
      <w:r>
        <w:t>This will be a very short blub about new calls and have a link to the (to be written) funding update and this covid-19 call page</w:t>
      </w:r>
    </w:p>
    <w:p w:rsidR="00CA6C32" w:rsidRDefault="00662D4B" w:rsidP="005767ED">
      <w:hyperlink r:id="rId8" w:history="1">
        <w:r w:rsidR="00CA6C32">
          <w:rPr>
            <w:rStyle w:val="Hyperlink"/>
          </w:rPr>
          <w:t>http://www.qub.ac.uk/coronavirus/related-research-activity/funding-calls/</w:t>
        </w:r>
      </w:hyperlink>
    </w:p>
    <w:p w:rsidR="00387024" w:rsidRDefault="002155D1" w:rsidP="005767ED">
      <w:r w:rsidRPr="002155D1">
        <w:rPr>
          <w:b/>
        </w:rPr>
        <w:lastRenderedPageBreak/>
        <w:t>UKRI Future Leader Fellowships (FLF)</w:t>
      </w:r>
    </w:p>
    <w:p w:rsidR="00C504A0" w:rsidRDefault="002155D1" w:rsidP="005767ED">
      <w:r>
        <w:t xml:space="preserve">The </w:t>
      </w:r>
      <w:hyperlink r:id="rId9" w:history="1">
        <w:r w:rsidRPr="00C504A0">
          <w:rPr>
            <w:rStyle w:val="Hyperlink"/>
          </w:rPr>
          <w:t>UKRI-FLF scheme</w:t>
        </w:r>
      </w:hyperlink>
      <w:r>
        <w:t xml:space="preserve"> is due to launch a sixth call</w:t>
      </w:r>
      <w:r w:rsidR="00C504A0">
        <w:t xml:space="preserve"> (albeit somewhat delayed) towards the end of this year and has announced a delay to the deadlines for the current (fifth) call. </w:t>
      </w:r>
    </w:p>
    <w:p w:rsidR="002155D1" w:rsidRDefault="00C504A0" w:rsidP="005767ED">
      <w:r>
        <w:t xml:space="preserve">Over the past few rounds there has been a noticeable drop off in applications from Arts, Humanities and Social Science disciplines (in particular from A&amp;H) compared to the first round.  Both UKRI generally and </w:t>
      </w:r>
      <w:r w:rsidR="00BF1051">
        <w:t>AH</w:t>
      </w:r>
      <w:r>
        <w:t>RC in particular are explicitly encouraging more applicants from the A&amp;H</w:t>
      </w:r>
      <w:r w:rsidR="00BF1051">
        <w:t xml:space="preserve"> (s</w:t>
      </w:r>
      <w:r w:rsidR="00BF1051" w:rsidRPr="00BF1051">
        <w:rPr>
          <w:i/>
        </w:rPr>
        <w:t>ee:</w:t>
      </w:r>
      <w:r w:rsidR="00BF1051" w:rsidRPr="00BF1051">
        <w:t xml:space="preserve"> </w:t>
      </w:r>
      <w:hyperlink r:id="rId10" w:history="1">
        <w:r w:rsidR="00BF1051" w:rsidRPr="00565368">
          <w:rPr>
            <w:rStyle w:val="Hyperlink"/>
          </w:rPr>
          <w:t>http://orlo.uk/PYbf2</w:t>
        </w:r>
      </w:hyperlink>
      <w:r w:rsidR="00BF1051">
        <w:t xml:space="preserve">) </w:t>
      </w:r>
      <w:r>
        <w:t xml:space="preserve">and we feel there is a significant opportunity to respond to these calls. Over the coming months we </w:t>
      </w:r>
      <w:r w:rsidR="00BF1051">
        <w:t>will</w:t>
      </w:r>
      <w:r>
        <w:t xml:space="preserve"> work with schools to </w:t>
      </w:r>
      <w:r w:rsidR="00BF1051">
        <w:t xml:space="preserve">identify </w:t>
      </w:r>
      <w:r>
        <w:t xml:space="preserve">potential applicants to this scheme from our existing early career staff across the faculty and </w:t>
      </w:r>
      <w:r w:rsidR="008C565C">
        <w:t>any</w:t>
      </w:r>
      <w:r>
        <w:t xml:space="preserve"> external candidates who</w:t>
      </w:r>
      <w:r w:rsidR="008C565C">
        <w:t>m we might</w:t>
      </w:r>
      <w:r>
        <w:t xml:space="preserve"> support to apply.</w:t>
      </w:r>
    </w:p>
    <w:p w:rsidR="00C504A0" w:rsidRPr="002155D1" w:rsidRDefault="00C504A0" w:rsidP="005767ED">
      <w:r>
        <w:lastRenderedPageBreak/>
        <w:t>If you are interested i</w:t>
      </w:r>
      <w:r w:rsidR="00BF1051">
        <w:t>n applying or feel that there i</w:t>
      </w:r>
      <w:r>
        <w:t xml:space="preserve">s a colleague or </w:t>
      </w:r>
      <w:r w:rsidR="00BF1051">
        <w:t>external candidate who has the potential to be a viable candidate for this scheme, please do not hesitate to get in touch.</w:t>
      </w:r>
    </w:p>
    <w:sectPr w:rsidR="00C504A0" w:rsidRPr="0021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1971"/>
    <w:multiLevelType w:val="hybridMultilevel"/>
    <w:tmpl w:val="98883A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ED"/>
    <w:rsid w:val="000277A6"/>
    <w:rsid w:val="002155D1"/>
    <w:rsid w:val="00387024"/>
    <w:rsid w:val="005767ED"/>
    <w:rsid w:val="00662B06"/>
    <w:rsid w:val="00662D4B"/>
    <w:rsid w:val="008574DF"/>
    <w:rsid w:val="008C565C"/>
    <w:rsid w:val="00BF1051"/>
    <w:rsid w:val="00C504A0"/>
    <w:rsid w:val="00CA6C32"/>
    <w:rsid w:val="00D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4566C-3A66-489A-878E-2C7E0A65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4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55D1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coronavirus/related-research-activity/funding-call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19ResQueries@qub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qol.qub.ac.uk/webresources/Research%20and%20Enterprise/All%20Qub/Consent%20to%20Proceed%20form%20%5bFinal%5d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qub.ac.uk/home/coronavirus-faqs/researchers-and-funding/" TargetMode="External"/><Relationship Id="rId10" Type="http://schemas.openxmlformats.org/officeDocument/2006/relationships/hyperlink" Target="http://orlo.uk/PYb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i.org/funding/funding-opportunities/future-leaders-fellowships/how-to-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Stephenson</dc:creator>
  <cp:keywords/>
  <dc:description/>
  <cp:lastModifiedBy>Deirdre McCrory</cp:lastModifiedBy>
  <cp:revision>2</cp:revision>
  <dcterms:created xsi:type="dcterms:W3CDTF">2020-04-09T13:45:00Z</dcterms:created>
  <dcterms:modified xsi:type="dcterms:W3CDTF">2020-04-09T13:45:00Z</dcterms:modified>
</cp:coreProperties>
</file>