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cs="Arial"/>
          <w:sz w:val="20"/>
          <w:szCs w:val="20"/>
        </w:rPr>
        <w:id w:val="661594617"/>
        <w:docPartObj>
          <w:docPartGallery w:val="Cover Pages"/>
          <w:docPartUnique/>
        </w:docPartObj>
      </w:sdtPr>
      <w:sdtEnd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39D1E0C" w14:textId="41063AB1" w:rsidR="00C873BB" w:rsidRPr="005350CD" w:rsidRDefault="00F70008">
                                      <w:pPr>
                                        <w:pStyle w:val="NoSpacing"/>
                                        <w:rPr>
                                          <w:rFonts w:ascii="Calibri" w:hAnsi="Calibri"/>
                                          <w:color w:val="FFFFFF" w:themeColor="background1"/>
                                          <w:sz w:val="32"/>
                                          <w:szCs w:val="32"/>
                                        </w:rPr>
                                      </w:pPr>
                                      <w:r>
                                        <w:rPr>
                                          <w:rFonts w:ascii="Calibri" w:hAnsi="Calibri"/>
                                          <w:color w:val="FFFFFF" w:themeColor="background1"/>
                                          <w:sz w:val="32"/>
                                          <w:szCs w:val="32"/>
                                        </w:rPr>
                                        <w:t>Ruth Walmsley</w:t>
                                      </w:r>
                                    </w:p>
                                  </w:sdtContent>
                                </w:sdt>
                                <w:p w14:paraId="2D967CFD" w14:textId="77777777" w:rsidR="00C873BB" w:rsidRPr="005350CD" w:rsidRDefault="00C33E3C">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0D9367"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sdt>
                            <w:sdtPr>
                              <w:rPr>
                                <w:rFonts w:ascii="Calibri" w:hAnsi="Calibri"/>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39D1E0C" w14:textId="41063AB1" w:rsidR="00C873BB" w:rsidRPr="005350CD" w:rsidRDefault="00F70008">
                                <w:pPr>
                                  <w:pStyle w:val="NoSpacing"/>
                                  <w:rPr>
                                    <w:rFonts w:ascii="Calibri" w:hAnsi="Calibri"/>
                                    <w:color w:val="FFFFFF" w:themeColor="background1"/>
                                    <w:sz w:val="32"/>
                                    <w:szCs w:val="32"/>
                                  </w:rPr>
                                </w:pPr>
                                <w:r>
                                  <w:rPr>
                                    <w:rFonts w:ascii="Calibri" w:hAnsi="Calibri"/>
                                    <w:color w:val="FFFFFF" w:themeColor="background1"/>
                                    <w:sz w:val="32"/>
                                    <w:szCs w:val="32"/>
                                  </w:rPr>
                                  <w:t>Ruth Walmsley</w:t>
                                </w:r>
                              </w:p>
                            </w:sdtContent>
                          </w:sdt>
                          <w:p w14:paraId="2D967CFD" w14:textId="77777777" w:rsidR="00C873BB" w:rsidRPr="005350CD" w:rsidRDefault="007642FB">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0C0D9367" w:rsidR="00C873BB" w:rsidRPr="005350CD" w:rsidRDefault="00C873BB"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2020-21</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7777777" w:rsidR="00B80648" w:rsidRDefault="00B80648" w:rsidP="00B80648">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7027A688" w14:textId="6FEAA803" w:rsidR="00B80648" w:rsidRDefault="00F84BAA" w:rsidP="00B80648">
      <w:pPr>
        <w:ind w:left="709" w:right="939"/>
        <w:rPr>
          <w:rFonts w:ascii="Calibri" w:hAnsi="Calibri" w:cs="Arial"/>
          <w:sz w:val="20"/>
          <w:szCs w:val="20"/>
        </w:rPr>
      </w:pPr>
      <w:r>
        <w:rPr>
          <w:rFonts w:ascii="Calibri" w:hAnsi="Calibri" w:cs="Arial"/>
          <w:sz w:val="20"/>
          <w:szCs w:val="20"/>
        </w:rPr>
        <w:t>T</w:t>
      </w:r>
      <w:r w:rsidR="00B80648">
        <w:rPr>
          <w:rFonts w:ascii="Calibri" w:hAnsi="Calibri" w:cs="Arial"/>
          <w:sz w:val="20"/>
          <w:szCs w:val="20"/>
        </w:rPr>
        <w: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sidR="00B80648">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C2CA1BF" w14:textId="77777777" w:rsidR="00B80648" w:rsidRPr="00D05689" w:rsidRDefault="00B80648" w:rsidP="00B80648">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745FD6C" w14:textId="52D04B81"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7317D453" w14:textId="7B570897"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If you have questions about </w:t>
      </w:r>
      <w:r>
        <w:rPr>
          <w:rFonts w:ascii="Calibri" w:hAnsi="Calibri" w:cs="Arial"/>
          <w:sz w:val="20"/>
          <w:szCs w:val="20"/>
        </w:rPr>
        <w:t xml:space="preserve">taking an </w:t>
      </w:r>
      <w:r w:rsidRPr="00D05689">
        <w:rPr>
          <w:rFonts w:ascii="Calibri" w:hAnsi="Calibri" w:cs="Arial"/>
          <w:sz w:val="20"/>
          <w:szCs w:val="20"/>
        </w:rPr>
        <w:t>optional module</w:t>
      </w:r>
      <w:r>
        <w:rPr>
          <w:rFonts w:ascii="Calibri" w:hAnsi="Calibri" w:cs="Arial"/>
          <w:sz w:val="20"/>
          <w:szCs w:val="20"/>
        </w:rPr>
        <w:t xml:space="preserve"> beyond your chosen degree subject,</w:t>
      </w:r>
      <w:r w:rsidRPr="00D05689">
        <w:rPr>
          <w:rFonts w:ascii="Calibri" w:hAnsi="Calibri" w:cs="Arial"/>
          <w:sz w:val="20"/>
          <w:szCs w:val="20"/>
        </w:rPr>
        <w:t xml:space="preserve"> do not hesitate to speak with your Adviser of Studies. And remember, you can switch optional modules up until the end of the second week of the teaching semester</w:t>
      </w:r>
      <w:r w:rsidR="00797487">
        <w:rPr>
          <w:rFonts w:ascii="Calibri" w:hAnsi="Calibri" w:cs="Arial"/>
          <w:sz w:val="20"/>
          <w:szCs w:val="20"/>
        </w:rPr>
        <w:t xml:space="preserve">. </w:t>
      </w:r>
      <w:r w:rsidRPr="00D05689">
        <w:rPr>
          <w:rFonts w:ascii="Calibri" w:hAnsi="Calibri" w:cs="Arial"/>
          <w:sz w:val="20"/>
          <w:szCs w:val="20"/>
        </w:rPr>
        <w:t xml:space="preserve">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743967EA" w14:textId="6635376B"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59546E46" w14:textId="77777777" w:rsidR="00B80648" w:rsidRDefault="00B80648" w:rsidP="00B80648">
      <w:pPr>
        <w:ind w:left="709" w:right="939"/>
        <w:rPr>
          <w:rFonts w:ascii="Calibri" w:hAnsi="Calibri" w:cs="Arial"/>
          <w:sz w:val="20"/>
          <w:szCs w:val="20"/>
        </w:rPr>
      </w:pPr>
      <w:r w:rsidRPr="00227891">
        <w:rPr>
          <w:rFonts w:ascii="Calibri" w:hAnsi="Calibri" w:cs="Arial"/>
          <w:sz w:val="20"/>
          <w:szCs w:val="20"/>
        </w:rPr>
        <w:t>David Phinnemore </w:t>
      </w:r>
    </w:p>
    <w:p w14:paraId="0BFFC891" w14:textId="77777777" w:rsidR="008B290E" w:rsidRPr="00227891" w:rsidRDefault="008B290E" w:rsidP="00B80648">
      <w:pPr>
        <w:ind w:left="709" w:right="939"/>
        <w:rPr>
          <w:rFonts w:ascii="Calibri" w:hAnsi="Calibri" w:cs="Arial"/>
          <w:sz w:val="20"/>
          <w:szCs w:val="20"/>
        </w:rPr>
      </w:pPr>
    </w:p>
    <w:p w14:paraId="17174D6C"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Professor David Phinnemore</w:t>
      </w:r>
    </w:p>
    <w:p w14:paraId="7401E17A"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446" w:type="dxa"/>
        <w:tblLayout w:type="fixed"/>
        <w:tblLook w:val="04A0" w:firstRow="1" w:lastRow="0" w:firstColumn="1" w:lastColumn="0" w:noHBand="0" w:noVBand="1"/>
      </w:tblPr>
      <w:tblGrid>
        <w:gridCol w:w="1696"/>
        <w:gridCol w:w="1701"/>
        <w:gridCol w:w="1134"/>
        <w:gridCol w:w="10915"/>
      </w:tblGrid>
      <w:tr w:rsidR="00756264" w:rsidRPr="00227891" w14:paraId="65774A5F" w14:textId="77777777" w:rsidTr="00756264">
        <w:tc>
          <w:tcPr>
            <w:tcW w:w="1696" w:type="dxa"/>
            <w:shd w:val="clear" w:color="auto" w:fill="B2E4D5" w:themeFill="accent4" w:themeFillTint="66"/>
          </w:tcPr>
          <w:p w14:paraId="300FE7D1"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SEMESTER</w:t>
            </w:r>
          </w:p>
        </w:tc>
        <w:tc>
          <w:tcPr>
            <w:tcW w:w="10915" w:type="dxa"/>
            <w:shd w:val="clear" w:color="auto" w:fill="B2E4D5" w:themeFill="accent4" w:themeFillTint="66"/>
          </w:tcPr>
          <w:p w14:paraId="6FDF52C5" w14:textId="77777777" w:rsidR="00756264" w:rsidRPr="00227891" w:rsidRDefault="00756264" w:rsidP="00C306B1">
            <w:pPr>
              <w:rPr>
                <w:rFonts w:ascii="Calibri" w:hAnsi="Calibri" w:cs="Arial"/>
                <w:b/>
                <w:sz w:val="20"/>
                <w:szCs w:val="20"/>
              </w:rPr>
            </w:pPr>
            <w:r w:rsidRPr="00227891">
              <w:rPr>
                <w:rFonts w:ascii="Calibri" w:hAnsi="Calibri" w:cs="Arial"/>
                <w:b/>
                <w:sz w:val="20"/>
                <w:szCs w:val="20"/>
              </w:rPr>
              <w:t>DESCRIPTION</w:t>
            </w:r>
          </w:p>
        </w:tc>
      </w:tr>
      <w:tr w:rsidR="00756264" w:rsidRPr="00227891" w14:paraId="776F0A2A" w14:textId="77777777" w:rsidTr="00756264">
        <w:tc>
          <w:tcPr>
            <w:tcW w:w="1696" w:type="dxa"/>
            <w:shd w:val="clear" w:color="auto" w:fill="DFECEB" w:themeFill="accent6" w:themeFillTint="33"/>
          </w:tcPr>
          <w:p w14:paraId="2C6D13A0" w14:textId="1AE7B3E3" w:rsidR="00756264" w:rsidRPr="00227891" w:rsidRDefault="0075626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756264" w:rsidRPr="00227891" w:rsidRDefault="00756264" w:rsidP="00427D37">
            <w:pPr>
              <w:rPr>
                <w:rFonts w:ascii="Calibri" w:hAnsi="Calibri" w:cs="Arial"/>
                <w:sz w:val="20"/>
                <w:szCs w:val="20"/>
              </w:rPr>
            </w:pPr>
            <w:r>
              <w:rPr>
                <w:rFonts w:ascii="Calibri" w:hAnsi="Calibri" w:cs="Arial"/>
                <w:sz w:val="20"/>
                <w:szCs w:val="20"/>
              </w:rPr>
              <w:t>DRA3010 The Theatre of Brian Friel</w:t>
            </w:r>
          </w:p>
        </w:tc>
        <w:tc>
          <w:tcPr>
            <w:tcW w:w="1134" w:type="dxa"/>
            <w:shd w:val="clear" w:color="auto" w:fill="DFECEB" w:themeFill="accent6" w:themeFillTint="33"/>
          </w:tcPr>
          <w:p w14:paraId="71046F3D" w14:textId="70AD1E18" w:rsidR="00756264" w:rsidRPr="00227891" w:rsidRDefault="00DF08E2" w:rsidP="00427D37">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4FCFF176" w14:textId="3CAEAF6D" w:rsidR="00756264" w:rsidRPr="004B260A" w:rsidRDefault="00756264"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756264" w:rsidRPr="00227891" w14:paraId="233732A9" w14:textId="77777777" w:rsidTr="00756264">
        <w:tc>
          <w:tcPr>
            <w:tcW w:w="1696" w:type="dxa"/>
            <w:shd w:val="clear" w:color="auto" w:fill="DFECEB" w:themeFill="accent6" w:themeFillTint="33"/>
          </w:tcPr>
          <w:p w14:paraId="6D450004" w14:textId="028F65D9" w:rsidR="00756264" w:rsidRPr="00227891" w:rsidRDefault="00756264" w:rsidP="00A54CE1">
            <w:pPr>
              <w:rPr>
                <w:rFonts w:ascii="Calibri" w:hAnsi="Calibri" w:cs="Arial"/>
                <w:sz w:val="20"/>
                <w:szCs w:val="20"/>
              </w:rPr>
            </w:pPr>
            <w:r w:rsidRPr="00703119">
              <w:rPr>
                <w:rFonts w:ascii="Calibri" w:hAnsi="Calibri" w:cs="Arial"/>
                <w:sz w:val="20"/>
                <w:szCs w:val="20"/>
              </w:rPr>
              <w:t>Arts, English and Languages</w:t>
            </w:r>
          </w:p>
        </w:tc>
        <w:tc>
          <w:tcPr>
            <w:tcW w:w="1701" w:type="dxa"/>
            <w:shd w:val="clear" w:color="auto" w:fill="DFECEB" w:themeFill="accent6" w:themeFillTint="33"/>
          </w:tcPr>
          <w:p w14:paraId="0B1E8F05" w14:textId="31358B82" w:rsidR="00756264" w:rsidRDefault="00756264" w:rsidP="00A54CE1">
            <w:pPr>
              <w:rPr>
                <w:rFonts w:ascii="Calibri" w:hAnsi="Calibri" w:cs="Arial"/>
                <w:sz w:val="20"/>
                <w:szCs w:val="20"/>
              </w:rPr>
            </w:pPr>
            <w:r>
              <w:rPr>
                <w:rFonts w:ascii="Calibri" w:hAnsi="Calibri" w:cs="Arial"/>
                <w:sz w:val="20"/>
                <w:szCs w:val="20"/>
              </w:rPr>
              <w:t xml:space="preserve">DRA3023 Places of Performance </w:t>
            </w:r>
          </w:p>
        </w:tc>
        <w:tc>
          <w:tcPr>
            <w:tcW w:w="1134" w:type="dxa"/>
            <w:shd w:val="clear" w:color="auto" w:fill="DFECEB" w:themeFill="accent6" w:themeFillTint="33"/>
          </w:tcPr>
          <w:p w14:paraId="2E616625" w14:textId="0106108A" w:rsidR="00756264" w:rsidRDefault="00DF08E2"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625225C0" w14:textId="77777777" w:rsidR="00756264" w:rsidRPr="00703119" w:rsidRDefault="00756264" w:rsidP="00A54CE1">
            <w:pPr>
              <w:pStyle w:val="BodyText"/>
              <w:rPr>
                <w:rStyle w:val="pslongeditbox"/>
                <w:rFonts w:ascii="Calibri" w:hAnsi="Calibri"/>
                <w:sz w:val="20"/>
              </w:rPr>
            </w:pPr>
            <w:r w:rsidRPr="00703119">
              <w:rPr>
                <w:rStyle w:val="pslongeditbox"/>
                <w:rFonts w:ascii="Calibri" w:hAnsi="Calibri"/>
                <w:sz w:val="20"/>
              </w:rPr>
              <w:t>Do you want to learn more about the meaning and significance of theatre buildings? Do you want to take behind-the-scene tours of different performance spaces in Belfast? This seminar examines a range of performance sites (traditional and non-traditional, historical and contemporary, permanent and temporary, purpose-built and appropriated, indoor and outdoor, élite and popular) to explore the diverse ways in which the site of a performance can be read for the values it communicates about the social function of performance. This seminar investigates how place matters in performance and how performance engages with its environment. Students will explore a range of issues related to performance space, including: theatre buildings and architecture, site-specific or environmental performance, the role of theatre sites within urban environments, and the representation of place in plays. Students will also be introduced to current critical debates about theatre and place, and consider how analysing places of performance might prompt important questions about theatrical geography, politics, and history.</w:t>
            </w:r>
          </w:p>
          <w:p w14:paraId="153B68FB" w14:textId="257B343A" w:rsidR="00756264" w:rsidRPr="004B260A" w:rsidRDefault="00756264" w:rsidP="00A54CE1">
            <w:pPr>
              <w:pStyle w:val="BodyText"/>
              <w:jc w:val="left"/>
              <w:rPr>
                <w:rStyle w:val="pslongeditbox"/>
                <w:rFonts w:ascii="Calibri" w:hAnsi="Calibri"/>
                <w:sz w:val="20"/>
              </w:rPr>
            </w:pPr>
            <w:r w:rsidRPr="00703119">
              <w:rPr>
                <w:rStyle w:val="pslongeditbox"/>
                <w:rFonts w:ascii="Calibri" w:hAnsi="Calibri"/>
                <w:sz w:val="20"/>
              </w:rPr>
              <w:t>Note: This module includes approximately 3 field trips to Belfast theatres (e.g., Mac, Lyric). Students should not have another module on their schedule immediately after this module in order to accommodate these trips. Additionally, there may be a nominal charge for behind-the-scenes tours on these field trips (e.g., £5 or £10 pounds), for which students will be responsible.</w:t>
            </w:r>
          </w:p>
        </w:tc>
      </w:tr>
      <w:tr w:rsidR="00756264" w:rsidRPr="00227891" w14:paraId="49BE7D82" w14:textId="77777777" w:rsidTr="00756264">
        <w:tc>
          <w:tcPr>
            <w:tcW w:w="1696" w:type="dxa"/>
            <w:shd w:val="clear" w:color="auto" w:fill="DFECEB" w:themeFill="accent6" w:themeFillTint="33"/>
          </w:tcPr>
          <w:p w14:paraId="6EDA5142" w14:textId="63927489"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756264" w:rsidRPr="00227891" w:rsidRDefault="00756264" w:rsidP="00A54CE1">
            <w:pPr>
              <w:rPr>
                <w:rFonts w:ascii="Calibri" w:hAnsi="Calibri" w:cs="Arial"/>
                <w:sz w:val="20"/>
                <w:szCs w:val="20"/>
              </w:rPr>
            </w:pPr>
            <w:r>
              <w:rPr>
                <w:rFonts w:ascii="Calibri" w:hAnsi="Calibri" w:cs="Arial"/>
                <w:sz w:val="20"/>
                <w:szCs w:val="20"/>
              </w:rPr>
              <w:t>DRA3042 Post-Conflict Drama: Performing the NI Peace Process</w:t>
            </w:r>
          </w:p>
        </w:tc>
        <w:tc>
          <w:tcPr>
            <w:tcW w:w="1134" w:type="dxa"/>
            <w:shd w:val="clear" w:color="auto" w:fill="DFECEB" w:themeFill="accent6" w:themeFillTint="33"/>
          </w:tcPr>
          <w:p w14:paraId="7E31065B" w14:textId="53C89567" w:rsidR="00756264" w:rsidRPr="00227891"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24C58CFD" w14:textId="15A68B8A" w:rsidR="00756264" w:rsidRPr="004B260A" w:rsidRDefault="00756264" w:rsidP="00A54CE1">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DF08E2" w:rsidRPr="00227891" w14:paraId="71109B07" w14:textId="77777777" w:rsidTr="00756264">
        <w:tc>
          <w:tcPr>
            <w:tcW w:w="1696" w:type="dxa"/>
            <w:shd w:val="clear" w:color="auto" w:fill="DFECEB" w:themeFill="accent6" w:themeFillTint="33"/>
          </w:tcPr>
          <w:p w14:paraId="636D24AD" w14:textId="3361A4C9" w:rsidR="00DF08E2" w:rsidRPr="00227891" w:rsidRDefault="00DF08E2"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D24F01D" w14:textId="7068D6A7" w:rsidR="00DF08E2" w:rsidRDefault="00DF08E2" w:rsidP="00A54CE1">
            <w:pPr>
              <w:rPr>
                <w:rFonts w:ascii="Calibri" w:hAnsi="Calibri" w:cs="Arial"/>
                <w:sz w:val="20"/>
                <w:szCs w:val="20"/>
              </w:rPr>
            </w:pPr>
            <w:r>
              <w:rPr>
                <w:rFonts w:ascii="Calibri" w:hAnsi="Calibri" w:cs="Arial"/>
                <w:sz w:val="20"/>
                <w:szCs w:val="20"/>
              </w:rPr>
              <w:t>DRA3066 International Theatre Collaboration</w:t>
            </w:r>
          </w:p>
        </w:tc>
        <w:tc>
          <w:tcPr>
            <w:tcW w:w="1134" w:type="dxa"/>
            <w:shd w:val="clear" w:color="auto" w:fill="DFECEB" w:themeFill="accent6" w:themeFillTint="33"/>
          </w:tcPr>
          <w:p w14:paraId="3D1C7E9F" w14:textId="457D9866" w:rsidR="00DF08E2" w:rsidRDefault="00DF08E2"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2B99A713" w14:textId="77777777" w:rsidR="00DF08E2" w:rsidRPr="00DF08E2" w:rsidRDefault="00DF08E2" w:rsidP="00DF08E2">
            <w:pPr>
              <w:pStyle w:val="BodyText"/>
              <w:rPr>
                <w:rStyle w:val="pslongeditbox"/>
                <w:rFonts w:ascii="Calibri" w:hAnsi="Calibri"/>
                <w:sz w:val="20"/>
              </w:rPr>
            </w:pPr>
            <w:r w:rsidRPr="00DF08E2">
              <w:rPr>
                <w:rStyle w:val="pslongeditbox"/>
                <w:rFonts w:ascii="Calibri" w:hAnsi="Calibri"/>
                <w:sz w:val="20"/>
              </w:rPr>
              <w:t>This module is a collaboration between Drama at Queen’s and several international universities (currently the University of North Carolina-Chapel Hill and National Universities Ireland-Galway) where students will be taught in person by Queen’s staff and digitally by staff at the partner universities. The module will present students with key concerns currently facing theatre makers around the world and different ways of responding to those issues. The module will draw upon the expertise of a broad range of staff across the partners to allow students to see the issues facing the field from all possible angles. The module will also give students the opportunity to interact and collaborate with students from the partner universities on presentations and potentially performances.</w:t>
            </w:r>
          </w:p>
          <w:p w14:paraId="40AB4265" w14:textId="77777777" w:rsidR="00DF08E2" w:rsidRPr="00DF08E2" w:rsidRDefault="00DF08E2" w:rsidP="00DF08E2">
            <w:pPr>
              <w:pStyle w:val="BodyText"/>
              <w:rPr>
                <w:rStyle w:val="pslongeditbox"/>
                <w:rFonts w:ascii="Calibri" w:hAnsi="Calibri"/>
                <w:sz w:val="20"/>
              </w:rPr>
            </w:pPr>
          </w:p>
          <w:p w14:paraId="09327DCB" w14:textId="051EE2E7" w:rsidR="00DF08E2" w:rsidRPr="004B260A" w:rsidRDefault="00DF08E2" w:rsidP="00DF08E2">
            <w:pPr>
              <w:pStyle w:val="BodyText"/>
              <w:jc w:val="left"/>
              <w:rPr>
                <w:rStyle w:val="pslongeditbox"/>
                <w:rFonts w:ascii="Calibri" w:hAnsi="Calibri"/>
                <w:sz w:val="20"/>
              </w:rPr>
            </w:pPr>
            <w:r w:rsidRPr="00DF08E2">
              <w:rPr>
                <w:rStyle w:val="pslongeditbox"/>
                <w:rFonts w:ascii="Calibri" w:hAnsi="Calibri"/>
                <w:sz w:val="20"/>
              </w:rPr>
              <w:t>The Level 3 version of the module will be taught in lectures alongside Level 2 students, but Level 3 students will attend separate seminars with more advanced students at the partner institutions. In addition, Level 3 students will have different essay questions and will write a longer essay (3000 words vs 2500), and will have a different prompt for the presentation/performance.</w:t>
            </w:r>
          </w:p>
        </w:tc>
      </w:tr>
      <w:tr w:rsidR="00756264" w:rsidRPr="00227891" w14:paraId="6FB32A6B" w14:textId="77777777" w:rsidTr="00756264">
        <w:tc>
          <w:tcPr>
            <w:tcW w:w="1696" w:type="dxa"/>
            <w:shd w:val="clear" w:color="auto" w:fill="DFECEB" w:themeFill="accent6" w:themeFillTint="33"/>
          </w:tcPr>
          <w:p w14:paraId="4D53B9EB" w14:textId="4D573F86"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0104DDB" w14:textId="27C87914" w:rsidR="00756264" w:rsidRDefault="00756264" w:rsidP="00A54CE1">
            <w:pPr>
              <w:rPr>
                <w:rFonts w:ascii="Calibri" w:hAnsi="Calibri" w:cs="Arial"/>
                <w:sz w:val="20"/>
                <w:szCs w:val="20"/>
              </w:rPr>
            </w:pPr>
            <w:r>
              <w:rPr>
                <w:rFonts w:ascii="Calibri" w:hAnsi="Calibri" w:cs="Arial"/>
                <w:sz w:val="20"/>
                <w:szCs w:val="20"/>
              </w:rPr>
              <w:t>ENL3004 Language in the Media</w:t>
            </w:r>
          </w:p>
        </w:tc>
        <w:tc>
          <w:tcPr>
            <w:tcW w:w="1134" w:type="dxa"/>
            <w:shd w:val="clear" w:color="auto" w:fill="DFECEB" w:themeFill="accent6" w:themeFillTint="33"/>
          </w:tcPr>
          <w:p w14:paraId="2C878A19" w14:textId="50D9BE38"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6442BF56" w14:textId="7E6C484C" w:rsidR="00756264" w:rsidRPr="00A93FB4" w:rsidRDefault="00756264" w:rsidP="00A54CE1">
            <w:pPr>
              <w:pStyle w:val="BodyText"/>
              <w:jc w:val="left"/>
              <w:rPr>
                <w:rStyle w:val="pslongeditbox"/>
                <w:rFonts w:ascii="Calibri" w:hAnsi="Calibri"/>
                <w:sz w:val="20"/>
              </w:rPr>
            </w:pPr>
            <w:r w:rsidRPr="00A93FB4">
              <w:rPr>
                <w:rStyle w:val="pslongeditbox"/>
                <w:rFonts w:ascii="Calibri" w:hAnsi="Calibri"/>
                <w:sz w:val="20"/>
              </w:rPr>
              <w:t xml:space="preserve">This module aims to provide a strong background in English language by focusing on the print and broadcast media in Britain. It will also introduce students to some of the theoretical concepts and critical issues associated with Media studies. For students, one of the most effective ways to begin understanding the media is to analyse media texts such as newspaper articles, magazine </w:t>
            </w:r>
            <w:r w:rsidRPr="00A93FB4">
              <w:rPr>
                <w:rStyle w:val="pslongeditbox"/>
                <w:rFonts w:ascii="Calibri" w:hAnsi="Calibri"/>
                <w:sz w:val="20"/>
              </w:rPr>
              <w:lastRenderedPageBreak/>
              <w:t>advertisements, political speeches, television and radio interviews, talk shows in detail. Students will also look at non-verbal communication, layouts, and images to see how language interacts with other modes of communication. The course examines important media issues, such as the myth of a free press, racism, violence and commercialization and also provides important information on areas of media studies essential for analysing media discourse, i.e. media practices (the way reporters and editors work and how audiences shape and are shaped by the media).</w:t>
            </w:r>
          </w:p>
        </w:tc>
      </w:tr>
      <w:tr w:rsidR="00756264" w:rsidRPr="00227891" w14:paraId="3485F4B6" w14:textId="77777777" w:rsidTr="00756264">
        <w:tc>
          <w:tcPr>
            <w:tcW w:w="1696" w:type="dxa"/>
            <w:shd w:val="clear" w:color="auto" w:fill="DFECEB" w:themeFill="accent6" w:themeFillTint="33"/>
          </w:tcPr>
          <w:p w14:paraId="1FD02FA6" w14:textId="6CBB648C" w:rsidR="00756264" w:rsidRPr="00227891" w:rsidRDefault="00756264" w:rsidP="00A54CE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0C0B385" w14:textId="70432CD9" w:rsidR="00756264" w:rsidRDefault="00756264" w:rsidP="00A54CE1">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134" w:type="dxa"/>
            <w:shd w:val="clear" w:color="auto" w:fill="DFECEB" w:themeFill="accent6" w:themeFillTint="33"/>
          </w:tcPr>
          <w:p w14:paraId="4BB3C258" w14:textId="5C1C6250"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33C1FFFA" w14:textId="25B10735"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The very nature of marvels insists on their subjectivity: they are defined by the experience of their viewer.  To marvel from the Latin mirari or to wonder from the Germanic wundar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w:t>
            </w:r>
            <w:r>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756264" w:rsidRPr="00227891" w14:paraId="2595EB50" w14:textId="77777777" w:rsidTr="00756264">
        <w:tc>
          <w:tcPr>
            <w:tcW w:w="1696" w:type="dxa"/>
            <w:shd w:val="clear" w:color="auto" w:fill="DFECEB" w:themeFill="accent6" w:themeFillTint="33"/>
          </w:tcPr>
          <w:p w14:paraId="30C306B0" w14:textId="6C0D318A"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4E451AC" w14:textId="4023A792" w:rsidR="00756264" w:rsidRPr="00A93FB4" w:rsidRDefault="00756264" w:rsidP="00A54CE1">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w:t>
            </w:r>
            <w:r>
              <w:rPr>
                <w:rStyle w:val="palevel0secondary"/>
                <w:rFonts w:ascii="Calibri" w:hAnsi="Calibri"/>
                <w:sz w:val="20"/>
                <w:szCs w:val="20"/>
              </w:rPr>
              <w:t>1830</w:t>
            </w:r>
          </w:p>
        </w:tc>
        <w:tc>
          <w:tcPr>
            <w:tcW w:w="1134" w:type="dxa"/>
            <w:shd w:val="clear" w:color="auto" w:fill="DFECEB" w:themeFill="accent6" w:themeFillTint="33"/>
          </w:tcPr>
          <w:p w14:paraId="061E151F" w14:textId="445D6D3C"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2FCB4EAC" w14:textId="4733AEE1"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Wollstonecroft Jane Austen, poetry by Aphra Behn, Anne Finch, Anna Laetitia Barbauld and labouring women poets such as Mary Leapor and Ann Yearsley, the 'Turkish Embassy' letters of Lady Mary Wortley Montagu and scandal memoirs by Margaret Leeson.</w:t>
            </w:r>
          </w:p>
        </w:tc>
      </w:tr>
      <w:tr w:rsidR="00756264" w:rsidRPr="00227891" w14:paraId="2AFD8EC7" w14:textId="77777777" w:rsidTr="00756264">
        <w:tc>
          <w:tcPr>
            <w:tcW w:w="1696" w:type="dxa"/>
            <w:shd w:val="clear" w:color="auto" w:fill="DFECEB" w:themeFill="accent6" w:themeFillTint="33"/>
          </w:tcPr>
          <w:p w14:paraId="14022A52" w14:textId="51325D83"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21E4AF4" w14:textId="2BCED21E" w:rsidR="00756264" w:rsidRPr="00A93FB4" w:rsidRDefault="00756264" w:rsidP="00A54CE1">
            <w:pPr>
              <w:rPr>
                <w:rFonts w:ascii="Calibri" w:hAnsi="Calibri" w:cs="Arial"/>
                <w:sz w:val="20"/>
                <w:szCs w:val="20"/>
              </w:rPr>
            </w:pPr>
            <w:r w:rsidRPr="00A93FB4">
              <w:rPr>
                <w:rFonts w:ascii="Calibri" w:hAnsi="Calibri" w:cs="Arial"/>
                <w:sz w:val="20"/>
                <w:szCs w:val="20"/>
              </w:rPr>
              <w:t xml:space="preserve">ENG3060 </w:t>
            </w:r>
            <w:r w:rsidRPr="00A93FB4">
              <w:rPr>
                <w:rStyle w:val="palevel0secondary"/>
                <w:rFonts w:ascii="Calibri" w:hAnsi="Calibri"/>
                <w:sz w:val="20"/>
                <w:szCs w:val="20"/>
              </w:rPr>
              <w:t>Contemporary Irish and Scottish Fiction  Devolutionary Identities</w:t>
            </w:r>
          </w:p>
        </w:tc>
        <w:tc>
          <w:tcPr>
            <w:tcW w:w="1134" w:type="dxa"/>
            <w:shd w:val="clear" w:color="auto" w:fill="DFECEB" w:themeFill="accent6" w:themeFillTint="33"/>
          </w:tcPr>
          <w:p w14:paraId="4F2E5133" w14:textId="09A893E4" w:rsidR="00756264" w:rsidRPr="00227891"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49BE778F" w14:textId="273E0E49"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 xml:space="preserve">The past decades have not only seen an increasing interest in the historical, political and economic crosscurrents between Scotland and Ireland, but they have also witnessed a remarkable literary renaissance on both sides of the Irish Sea. This course explores the transformed literary landscape of Irish and Scottish fiction since the 1980s in relation to the (d)evolutionary processes of cultural and social change in today’s Atlantic archipelago, concerning in particular the Irish Republic’s economic boom in the 1990s (commonly referred to as the ‘Celtic Tiger’), the Peace Process in Northern Ireland, and the movement towards the reconstitution of the Scottish Parliament. We will examine how these changes and the issues that they raise are reflected in an indicative selection of Irish, Northern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and the impact of globalization on </w:t>
            </w:r>
            <w:r w:rsidRPr="00A93FB4">
              <w:rPr>
                <w:rStyle w:val="pslongeditbox"/>
                <w:rFonts w:ascii="Calibri" w:hAnsi="Calibri"/>
                <w:sz w:val="20"/>
              </w:rPr>
              <w:lastRenderedPageBreak/>
              <w:t xml:space="preserve">cultural production; the politics of place and the rural/urban divide; revisions and representations of history, and issues of trauma and memory; the literary use of non-standard English; narrative tropes, techniques, and typographic experiments. </w:t>
            </w:r>
            <w:r w:rsidRPr="00A93FB4">
              <w:rPr>
                <w:rFonts w:ascii="Calibri" w:hAnsi="Calibri"/>
                <w:sz w:val="20"/>
              </w:rPr>
              <w:br/>
            </w:r>
            <w:r w:rsidRPr="00A93FB4">
              <w:rPr>
                <w:rStyle w:val="pslongeditbox"/>
                <w:rFonts w:ascii="Calibri" w:hAnsi="Calibri"/>
                <w:sz w:val="20"/>
              </w:rPr>
              <w:t>This course aims to establish a comparative framework in order to trace the shared concerns and noteworthy differences that characterise and constitute a significant part of the contemporary Irish and Scottish literary scene. It is designed to introduce students to dominant critical and literary paradigms as well as key debates in Irish and Scottish Studies raised by postcolonialism, postmodernism, (post-) nationalism, gender studies, and feminism. To that end, literary texts will be read alongside theoretical and cultural perspectives in both fields, copies of which will be provided in a course reader.</w:t>
            </w:r>
          </w:p>
        </w:tc>
      </w:tr>
      <w:tr w:rsidR="00756264" w:rsidRPr="00227891" w14:paraId="4351BEE4" w14:textId="77777777" w:rsidTr="00756264">
        <w:tc>
          <w:tcPr>
            <w:tcW w:w="1696" w:type="dxa"/>
            <w:shd w:val="clear" w:color="auto" w:fill="DFECEB" w:themeFill="accent6" w:themeFillTint="33"/>
          </w:tcPr>
          <w:p w14:paraId="6B7BB569" w14:textId="44774A5C" w:rsidR="00756264" w:rsidRPr="00227891" w:rsidRDefault="00756264" w:rsidP="00A54CE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03EB6347" w14:textId="2F6C8291" w:rsidR="00756264" w:rsidRPr="00A93FB4" w:rsidRDefault="00756264" w:rsidP="00A54CE1">
            <w:pPr>
              <w:rPr>
                <w:rFonts w:ascii="Calibri" w:hAnsi="Calibri" w:cs="Arial"/>
                <w:sz w:val="20"/>
                <w:szCs w:val="20"/>
              </w:rPr>
            </w:pPr>
            <w:r>
              <w:rPr>
                <w:rFonts w:ascii="Calibri" w:hAnsi="Calibri" w:cs="Arial"/>
                <w:sz w:val="20"/>
                <w:szCs w:val="20"/>
              </w:rPr>
              <w:t>ENG3064 Representing the Working Class</w:t>
            </w:r>
          </w:p>
        </w:tc>
        <w:tc>
          <w:tcPr>
            <w:tcW w:w="1134" w:type="dxa"/>
            <w:shd w:val="clear" w:color="auto" w:fill="DFECEB" w:themeFill="accent6" w:themeFillTint="33"/>
          </w:tcPr>
          <w:p w14:paraId="784C3E15" w14:textId="70D9B1AA"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529899D1" w14:textId="08F39019" w:rsidR="00756264" w:rsidRPr="00FC2C56" w:rsidRDefault="00756264" w:rsidP="00A54CE1">
            <w:pPr>
              <w:rPr>
                <w:rStyle w:val="pslongeditbox"/>
                <w:rFonts w:ascii="Calibri" w:eastAsia="Times New Roman" w:hAnsi="Calibri" w:cs="Times New Roman"/>
                <w:sz w:val="20"/>
                <w:szCs w:val="20"/>
              </w:rPr>
            </w:pPr>
            <w:r w:rsidRPr="00FC2C56">
              <w:rPr>
                <w:rStyle w:val="pslongeditbox"/>
                <w:rFonts w:ascii="Calibri" w:eastAsia="Times New Roman" w:hAnsi="Calibri" w:cs="Times New Roman"/>
                <w:sz w:val="20"/>
                <w:szCs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w:t>
            </w:r>
            <w:r>
              <w:rPr>
                <w:rStyle w:val="pslongeditbox"/>
                <w:rFonts w:ascii="Calibri" w:eastAsia="Times New Roman" w:hAnsi="Calibri" w:cs="Times New Roman"/>
                <w:sz w:val="20"/>
                <w:szCs w:val="20"/>
              </w:rPr>
              <w:t>ilities for future scholarship.</w:t>
            </w:r>
          </w:p>
        </w:tc>
      </w:tr>
      <w:tr w:rsidR="00756264" w:rsidRPr="00227891" w14:paraId="7B547E14" w14:textId="77777777" w:rsidTr="00756264">
        <w:tc>
          <w:tcPr>
            <w:tcW w:w="1696" w:type="dxa"/>
            <w:shd w:val="clear" w:color="auto" w:fill="DFECEB" w:themeFill="accent6" w:themeFillTint="33"/>
          </w:tcPr>
          <w:p w14:paraId="2659FBDC" w14:textId="0B395672"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51FE8A2" w14:textId="0794371B" w:rsidR="00756264" w:rsidRPr="00A93FB4" w:rsidRDefault="00756264" w:rsidP="00A54CE1">
            <w:pPr>
              <w:rPr>
                <w:rFonts w:ascii="Calibri" w:hAnsi="Calibri" w:cs="Arial"/>
                <w:sz w:val="20"/>
                <w:szCs w:val="20"/>
              </w:rPr>
            </w:pPr>
            <w:r w:rsidRPr="00A93FB4">
              <w:rPr>
                <w:rFonts w:ascii="Calibri" w:hAnsi="Calibri" w:cs="Arial"/>
                <w:sz w:val="20"/>
                <w:szCs w:val="20"/>
              </w:rPr>
              <w:t>ENG3069 Televising the Victorians</w:t>
            </w:r>
          </w:p>
        </w:tc>
        <w:tc>
          <w:tcPr>
            <w:tcW w:w="1134" w:type="dxa"/>
            <w:shd w:val="clear" w:color="auto" w:fill="DFECEB" w:themeFill="accent6" w:themeFillTint="33"/>
          </w:tcPr>
          <w:p w14:paraId="142C7428" w14:textId="5C12B3D7" w:rsidR="00756264" w:rsidRPr="00227891"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6F21B61E" w14:textId="3BF34E4C"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mise-en-scène)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756264" w:rsidRPr="00227891" w14:paraId="56A693C6" w14:textId="77777777" w:rsidTr="00756264">
        <w:tc>
          <w:tcPr>
            <w:tcW w:w="1696" w:type="dxa"/>
            <w:shd w:val="clear" w:color="auto" w:fill="DFECEB" w:themeFill="accent6" w:themeFillTint="33"/>
          </w:tcPr>
          <w:p w14:paraId="19CB38A4" w14:textId="1D3A20C9"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448BC6E" w14:textId="267A4FBC" w:rsidR="00756264" w:rsidRPr="00A93FB4" w:rsidRDefault="00756264" w:rsidP="00A54CE1">
            <w:pPr>
              <w:rPr>
                <w:rFonts w:ascii="Calibri" w:hAnsi="Calibri" w:cs="Arial"/>
                <w:sz w:val="20"/>
                <w:szCs w:val="20"/>
              </w:rPr>
            </w:pPr>
            <w:r w:rsidRPr="00A93FB4">
              <w:rPr>
                <w:rFonts w:ascii="Calibri" w:hAnsi="Calibri" w:cs="Arial"/>
                <w:sz w:val="20"/>
                <w:szCs w:val="20"/>
              </w:rPr>
              <w:t>ENG3090 Restoration to Regency in Contemporary Fiction</w:t>
            </w:r>
          </w:p>
        </w:tc>
        <w:tc>
          <w:tcPr>
            <w:tcW w:w="1134" w:type="dxa"/>
            <w:shd w:val="clear" w:color="auto" w:fill="DFECEB" w:themeFill="accent6" w:themeFillTint="33"/>
          </w:tcPr>
          <w:p w14:paraId="15717B11" w14:textId="15AE4CEE"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1540165C" w14:textId="2ACD010E" w:rsidR="00756264" w:rsidRPr="00A93FB4" w:rsidRDefault="00756264" w:rsidP="00A54CE1">
            <w:pPr>
              <w:pStyle w:val="BodyText"/>
              <w:jc w:val="left"/>
              <w:rPr>
                <w:rFonts w:ascii="Calibri" w:hAnsi="Calibri" w:cs="Arial"/>
                <w:iCs/>
                <w:sz w:val="20"/>
              </w:rPr>
            </w:pPr>
            <w:r w:rsidRPr="00A93FB4">
              <w:rPr>
                <w:rFonts w:ascii="Calibri" w:hAnsi="Calibri" w:cs="Arial"/>
                <w:iCs/>
                <w:sz w:val="20"/>
              </w:rPr>
              <w:t>This module examines contemporary (twenty-first century) novels set during the period 1660-1820: from the Restoration of Charles II to the Regency era popularly associated with Jane Austen. These works form part of the boom in ‘historical fiction’, a branch of the novel genre that dates at least as far back as Walter Scott’s Waverley (1814) but which has gained renewed popularity and prestige in recent years. By examining narratives set during a specific time-period, the module assesses the strengths and limitations of historical fiction, the reasons for its cultural and commercial purchase, its relationship to the past and to our contemporary moment, and the usefulness of the term ‘historical fiction’ itself. ‘Historical fiction’ encompasses a variety of modes, sub-genres and aesthetic categories, and the module addresses examples of ‘popular’, mass-market fiction and ‘literary’ (highbrow) fiction; intersections with other novelistic forms (such as crime, mystery and fantasy fiction); and the place within historical fiction of literary adaptations (of Austen’s novels especially). Historical fiction often returns to familiar motifs and historical events – such as the Napoleonic Wars or the decade of the 1660s, which saw the return of the monarchy, the spread of plague and the Great Fire of London. At the same time, contemporary writers have also revisited this period in order to recover marginalised voices: to reclaim, and re-imagine, historical identities in relation to gender, sexuality, race and class. Among other elements, we will consider narratives that focus on servants and slaves, and that explore such topics as crime and the city; social hierarchy and the status of women; empire and national identity; fact, fiction and historical ‘truth’. Via a dual focus on history and the present, the module will thus ask what contemporary fiction tells us about our understanding of the past, and about our own contemporary concerns, anxieties, and obsessions.</w:t>
            </w:r>
          </w:p>
        </w:tc>
      </w:tr>
      <w:tr w:rsidR="00756264" w:rsidRPr="00227891" w14:paraId="06CD79C2" w14:textId="77777777" w:rsidTr="00756264">
        <w:trPr>
          <w:trHeight w:val="643"/>
        </w:trPr>
        <w:tc>
          <w:tcPr>
            <w:tcW w:w="1696" w:type="dxa"/>
            <w:shd w:val="clear" w:color="auto" w:fill="DFECEB" w:themeFill="accent6" w:themeFillTint="33"/>
          </w:tcPr>
          <w:p w14:paraId="0FE34F0B" w14:textId="58E10606" w:rsidR="00756264" w:rsidRPr="00227891" w:rsidRDefault="00756264" w:rsidP="00A54CE1">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1E5C0DBF" w14:textId="4BB0F716" w:rsidR="00756264" w:rsidRPr="00A93FB4" w:rsidRDefault="00756264" w:rsidP="00A54CE1">
            <w:pPr>
              <w:rPr>
                <w:rFonts w:ascii="Calibri" w:hAnsi="Calibri" w:cs="Arial"/>
                <w:sz w:val="20"/>
                <w:szCs w:val="20"/>
              </w:rPr>
            </w:pPr>
            <w:r>
              <w:rPr>
                <w:rFonts w:ascii="Calibri" w:hAnsi="Calibri" w:cs="Arial"/>
                <w:sz w:val="20"/>
                <w:szCs w:val="20"/>
              </w:rPr>
              <w:t>ENG3183 Writing New York 1880-1940</w:t>
            </w:r>
          </w:p>
        </w:tc>
        <w:tc>
          <w:tcPr>
            <w:tcW w:w="1134" w:type="dxa"/>
            <w:shd w:val="clear" w:color="auto" w:fill="DFECEB" w:themeFill="accent6" w:themeFillTint="33"/>
          </w:tcPr>
          <w:p w14:paraId="4C882D6E" w14:textId="5F03E639"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0384556A" w14:textId="4BA33A70" w:rsidR="00756264" w:rsidRPr="00A93FB4" w:rsidRDefault="00756264" w:rsidP="00A54CE1">
            <w:pPr>
              <w:pStyle w:val="BodyText"/>
              <w:jc w:val="left"/>
              <w:rPr>
                <w:rFonts w:ascii="Calibri" w:hAnsi="Calibri" w:cs="Arial"/>
                <w:iCs/>
                <w:sz w:val="20"/>
              </w:rPr>
            </w:pPr>
            <w:r w:rsidRPr="00FC2C56">
              <w:rPr>
                <w:rFonts w:ascii="Calibri" w:hAnsi="Calibri" w:cs="Arial"/>
                <w:iCs/>
                <w:sz w:val="20"/>
              </w:rPr>
              <w:t>This course explores the development of New York literature, from the social milieu of Washington Square in the 1880s, through to the experimentations of Modernism and the Harlem Renaissance, and finally to the demise of the Urban ideal after the Second World War. Topics covered here include: socio-economic tensions in the Gilded Age; the development of a specifically American Naturalism; the different ways in which those who were marginalised from the city represented their experience; the unique nature of New York impressionist writing; Jazz-Age New York; the emergence of ‘noir’ New York; the ‘death’ of American cities and the nostalgia for the New York of the early twentieth century in the years of the city’s Nadir.</w:t>
            </w:r>
          </w:p>
        </w:tc>
      </w:tr>
      <w:tr w:rsidR="00756264" w:rsidRPr="00227891" w14:paraId="001FC417" w14:textId="77777777" w:rsidTr="00756264">
        <w:tc>
          <w:tcPr>
            <w:tcW w:w="1696" w:type="dxa"/>
            <w:shd w:val="clear" w:color="auto" w:fill="DFECEB" w:themeFill="accent6" w:themeFillTint="33"/>
          </w:tcPr>
          <w:p w14:paraId="5EFE2329" w14:textId="5A088D78"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697CB3D" w14:textId="245F8137" w:rsidR="00756264" w:rsidRPr="00A93FB4" w:rsidRDefault="00756264" w:rsidP="00A54CE1">
            <w:pPr>
              <w:rPr>
                <w:rFonts w:ascii="Calibri" w:hAnsi="Calibri" w:cs="Arial"/>
                <w:sz w:val="20"/>
                <w:szCs w:val="20"/>
              </w:rPr>
            </w:pPr>
            <w:r w:rsidRPr="00A93FB4">
              <w:rPr>
                <w:rFonts w:ascii="Calibri" w:hAnsi="Calibri" w:cs="Arial"/>
                <w:sz w:val="20"/>
                <w:szCs w:val="20"/>
              </w:rPr>
              <w:t xml:space="preserve">ENG3185 </w:t>
            </w:r>
            <w:r w:rsidRPr="00A93FB4">
              <w:rPr>
                <w:rStyle w:val="palevel0secondary"/>
                <w:rFonts w:ascii="Calibri" w:hAnsi="Calibri"/>
                <w:sz w:val="20"/>
                <w:szCs w:val="20"/>
              </w:rPr>
              <w:t>Writing Africa: The Colonial Past to Colonial Present</w:t>
            </w:r>
          </w:p>
        </w:tc>
        <w:tc>
          <w:tcPr>
            <w:tcW w:w="1134" w:type="dxa"/>
            <w:shd w:val="clear" w:color="auto" w:fill="DFECEB" w:themeFill="accent6" w:themeFillTint="33"/>
          </w:tcPr>
          <w:p w14:paraId="185CB9DB" w14:textId="61425A65"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59A09277" w14:textId="757E7E2F"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provides an overview of Anglophone prose fiction from and about the African continent, from the late 19th century to the present. Beginning with texts written at the height of British imperial power, the course charts imperial decline and decolonisation through literary eyes. Coming to focus on the African novel in English, students will study major concepts and debates in colonial and postcolonial studies and, by interrogating globalisation and the ‘colonial present’, will reflect critically on postcolonial theory itself.  This course is structured around five themes: 1) Adventure, Exploration, Empire 2) Imperial Decline 3) Decolonisation: The Rise of the African Novel 4) Gender, Trauma, Conflict 5) Postcolonialism or Neo-imperialism.</w:t>
            </w:r>
          </w:p>
        </w:tc>
      </w:tr>
      <w:tr w:rsidR="00756264" w:rsidRPr="00227891" w14:paraId="6E9F94B4" w14:textId="77777777" w:rsidTr="00756264">
        <w:tc>
          <w:tcPr>
            <w:tcW w:w="1696" w:type="dxa"/>
            <w:shd w:val="clear" w:color="auto" w:fill="DFECEB" w:themeFill="accent6" w:themeFillTint="33"/>
          </w:tcPr>
          <w:p w14:paraId="0887A7B7" w14:textId="77777777"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739DDD6" w14:textId="77777777" w:rsidR="00756264" w:rsidRPr="00A93FB4" w:rsidRDefault="00756264" w:rsidP="00A54CE1">
            <w:pPr>
              <w:rPr>
                <w:rFonts w:ascii="Calibri" w:hAnsi="Calibri" w:cs="Arial"/>
                <w:sz w:val="20"/>
                <w:szCs w:val="20"/>
              </w:rPr>
            </w:pPr>
            <w:r w:rsidRPr="00A93FB4">
              <w:rPr>
                <w:rFonts w:ascii="Calibri" w:hAnsi="Calibri" w:cs="Arial"/>
                <w:sz w:val="20"/>
                <w:szCs w:val="20"/>
              </w:rPr>
              <w:t>ENG3330</w:t>
            </w:r>
            <w:r>
              <w:rPr>
                <w:rFonts w:ascii="Calibri" w:hAnsi="Calibri" w:cs="Arial"/>
                <w:sz w:val="20"/>
                <w:szCs w:val="20"/>
              </w:rPr>
              <w:t xml:space="preserve"> Irish Gothic</w:t>
            </w:r>
          </w:p>
        </w:tc>
        <w:tc>
          <w:tcPr>
            <w:tcW w:w="1134" w:type="dxa"/>
            <w:shd w:val="clear" w:color="auto" w:fill="DFECEB" w:themeFill="accent6" w:themeFillTint="33"/>
          </w:tcPr>
          <w:p w14:paraId="62004A15" w14:textId="77777777" w:rsidR="00756264" w:rsidRPr="00227891"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33EB8D7C" w14:textId="77777777" w:rsidR="00756264" w:rsidRPr="00A93FB4" w:rsidRDefault="00756264" w:rsidP="00A54CE1">
            <w:pPr>
              <w:pStyle w:val="BodyText"/>
              <w:jc w:val="left"/>
              <w:rPr>
                <w:rFonts w:ascii="Calibri" w:hAnsi="Calibri" w:cs="Arial"/>
                <w:iCs/>
                <w:sz w:val="20"/>
              </w:rPr>
            </w:pPr>
            <w:r w:rsidRPr="00A93FB4">
              <w:rPr>
                <w:rStyle w:val="pslongeditbox"/>
                <w:rFonts w:ascii="Calibri" w:hAnsi="Calibri"/>
                <w:sz w:val="20"/>
              </w:rPr>
              <w:t>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756264" w:rsidRPr="00227891" w14:paraId="7F0A5D98" w14:textId="77777777" w:rsidTr="00756264">
        <w:tc>
          <w:tcPr>
            <w:tcW w:w="1696" w:type="dxa"/>
            <w:shd w:val="clear" w:color="auto" w:fill="DFECEB" w:themeFill="accent6" w:themeFillTint="33"/>
          </w:tcPr>
          <w:p w14:paraId="7F1542A6" w14:textId="433CE796" w:rsidR="00756264" w:rsidRDefault="00756264" w:rsidP="00A54CE1">
            <w:pPr>
              <w:rPr>
                <w:rFonts w:ascii="Calibri" w:hAnsi="Calibri" w:cs="Arial"/>
                <w:sz w:val="20"/>
                <w:szCs w:val="20"/>
              </w:rPr>
            </w:pPr>
            <w:r>
              <w:rPr>
                <w:rFonts w:ascii="Calibri" w:hAnsi="Calibri" w:cs="Arial"/>
                <w:sz w:val="20"/>
                <w:szCs w:val="20"/>
              </w:rPr>
              <w:t>Arts, English and Languages</w:t>
            </w:r>
          </w:p>
        </w:tc>
        <w:tc>
          <w:tcPr>
            <w:tcW w:w="1701" w:type="dxa"/>
            <w:shd w:val="clear" w:color="auto" w:fill="DFECEB" w:themeFill="accent6" w:themeFillTint="33"/>
          </w:tcPr>
          <w:p w14:paraId="6DAADA34" w14:textId="128D3897" w:rsidR="00756264" w:rsidRPr="00D56987" w:rsidRDefault="00756264" w:rsidP="00A54CE1">
            <w:pPr>
              <w:rPr>
                <w:rFonts w:ascii="Calibri" w:hAnsi="Calibri" w:cs="Arial"/>
                <w:sz w:val="20"/>
                <w:szCs w:val="20"/>
              </w:rPr>
            </w:pPr>
            <w:r>
              <w:rPr>
                <w:rFonts w:ascii="Calibri" w:hAnsi="Calibri" w:cs="Arial"/>
                <w:sz w:val="20"/>
                <w:szCs w:val="20"/>
              </w:rPr>
              <w:t>ENG3333 Stevens and Bishop</w:t>
            </w:r>
          </w:p>
        </w:tc>
        <w:tc>
          <w:tcPr>
            <w:tcW w:w="1134" w:type="dxa"/>
            <w:shd w:val="clear" w:color="auto" w:fill="DFECEB" w:themeFill="accent6" w:themeFillTint="33"/>
          </w:tcPr>
          <w:p w14:paraId="4E81FF7D" w14:textId="4EC0BD31" w:rsidR="00756264"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07771918" w14:textId="08A57D8D" w:rsidR="00756264" w:rsidRPr="00A93FB4" w:rsidRDefault="00756264" w:rsidP="00A54CE1">
            <w:pPr>
              <w:pStyle w:val="BodyText"/>
              <w:jc w:val="left"/>
              <w:rPr>
                <w:rStyle w:val="pslongeditbox"/>
                <w:rFonts w:ascii="Calibri" w:hAnsi="Calibri"/>
                <w:sz w:val="20"/>
              </w:rPr>
            </w:pPr>
            <w:r w:rsidRPr="00FC2C56">
              <w:rPr>
                <w:rStyle w:val="pslongeditbox"/>
                <w:rFonts w:ascii="Calibri" w:hAnsi="Calibri"/>
                <w:sz w:val="20"/>
              </w:rPr>
              <w:t>This module examines in depth the work of two major twentieth-century American poets: Wallace Stevens and Elizabeth Bishop. The work of the module will divide evenly between the two writers, with the first five weeks concentrating on Stevens and the second five on Bishop. Students will engage with two main texts (the collected poems of each poet) and assess their writings either in terms of individual collections or as examples of a longer career in poetry.</w:t>
            </w:r>
          </w:p>
        </w:tc>
      </w:tr>
      <w:tr w:rsidR="00756264" w:rsidRPr="00227891" w14:paraId="1D06C48C" w14:textId="77777777" w:rsidTr="00756264">
        <w:tc>
          <w:tcPr>
            <w:tcW w:w="1696" w:type="dxa"/>
            <w:shd w:val="clear" w:color="auto" w:fill="DFECEB" w:themeFill="accent6" w:themeFillTint="33"/>
          </w:tcPr>
          <w:p w14:paraId="7B680D42" w14:textId="7C1AC9B5" w:rsidR="00756264" w:rsidRPr="00227891"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756264" w:rsidRPr="00A93FB4" w:rsidRDefault="00756264" w:rsidP="00A54CE1">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134" w:type="dxa"/>
            <w:shd w:val="clear" w:color="auto" w:fill="DFECEB" w:themeFill="accent6" w:themeFillTint="33"/>
          </w:tcPr>
          <w:p w14:paraId="3DF2C8A3" w14:textId="28FEA290"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DFECEB" w:themeFill="accent6" w:themeFillTint="33"/>
          </w:tcPr>
          <w:p w14:paraId="1AE34CD2" w14:textId="38F9E93E" w:rsidR="00756264" w:rsidRPr="00A93FB4" w:rsidRDefault="00756264" w:rsidP="00A54CE1">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756264" w:rsidRPr="00227891" w14:paraId="0E6A9DFA" w14:textId="77777777" w:rsidTr="00756264">
        <w:tc>
          <w:tcPr>
            <w:tcW w:w="1696" w:type="dxa"/>
            <w:shd w:val="clear" w:color="auto" w:fill="DFECEB" w:themeFill="accent6" w:themeFillTint="33"/>
          </w:tcPr>
          <w:p w14:paraId="254FB924" w14:textId="7DA41C51" w:rsidR="00756264" w:rsidRDefault="00756264" w:rsidP="00A54CE1">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E7E5F15" w14:textId="7F424D0F" w:rsidR="00756264" w:rsidRPr="00A54CE1" w:rsidRDefault="00756264" w:rsidP="00A54CE1">
            <w:pPr>
              <w:rPr>
                <w:rFonts w:ascii="Calibri" w:hAnsi="Calibri" w:cs="Arial"/>
                <w:sz w:val="20"/>
                <w:szCs w:val="20"/>
              </w:rPr>
            </w:pPr>
            <w:r w:rsidRPr="00A54CE1">
              <w:rPr>
                <w:rFonts w:ascii="Calibri" w:hAnsi="Calibri"/>
                <w:sz w:val="20"/>
                <w:szCs w:val="20"/>
              </w:rPr>
              <w:t>MUS3069 Traditional Irish Music: Form, Style and Development</w:t>
            </w:r>
          </w:p>
        </w:tc>
        <w:tc>
          <w:tcPr>
            <w:tcW w:w="1134" w:type="dxa"/>
            <w:shd w:val="clear" w:color="auto" w:fill="DFECEB" w:themeFill="accent6" w:themeFillTint="33"/>
          </w:tcPr>
          <w:p w14:paraId="5112B3FF" w14:textId="7E6E861A" w:rsidR="00756264"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DFECEB" w:themeFill="accent6" w:themeFillTint="33"/>
          </w:tcPr>
          <w:p w14:paraId="1306FED3" w14:textId="18184EA9" w:rsidR="00756264" w:rsidRPr="00D032F4" w:rsidRDefault="00756264" w:rsidP="00A54CE1">
            <w:pPr>
              <w:pStyle w:val="BodyText"/>
              <w:jc w:val="left"/>
              <w:rPr>
                <w:rStyle w:val="pslongeditbox"/>
                <w:rFonts w:ascii="Calibri" w:hAnsi="Calibri"/>
                <w:sz w:val="20"/>
              </w:rPr>
            </w:pPr>
            <w:r w:rsidRPr="00A54CE1">
              <w:rPr>
                <w:rStyle w:val="pslongeditbox"/>
                <w:rFonts w:ascii="Calibri" w:hAnsi="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756264" w:rsidRPr="00227891" w14:paraId="231D8B64" w14:textId="77777777" w:rsidTr="00756264">
        <w:tc>
          <w:tcPr>
            <w:tcW w:w="1696" w:type="dxa"/>
            <w:shd w:val="clear" w:color="auto" w:fill="A0ACB2" w:themeFill="background2" w:themeFillShade="BF"/>
          </w:tcPr>
          <w:p w14:paraId="4741FC37" w14:textId="77777777" w:rsidR="00756264" w:rsidRPr="00227891" w:rsidRDefault="00756264" w:rsidP="00A54CE1">
            <w:pPr>
              <w:rPr>
                <w:rFonts w:ascii="Calibri" w:hAnsi="Calibri" w:cs="Arial"/>
                <w:sz w:val="20"/>
                <w:szCs w:val="20"/>
              </w:rPr>
            </w:pPr>
          </w:p>
        </w:tc>
        <w:tc>
          <w:tcPr>
            <w:tcW w:w="1701" w:type="dxa"/>
            <w:shd w:val="clear" w:color="auto" w:fill="A0ACB2" w:themeFill="background2" w:themeFillShade="BF"/>
          </w:tcPr>
          <w:p w14:paraId="4975A88A" w14:textId="77777777" w:rsidR="00756264" w:rsidRPr="00A93FB4" w:rsidRDefault="00756264" w:rsidP="00A54CE1">
            <w:pPr>
              <w:rPr>
                <w:rFonts w:ascii="Calibri" w:hAnsi="Calibri" w:cs="Arial"/>
                <w:sz w:val="20"/>
                <w:szCs w:val="20"/>
              </w:rPr>
            </w:pPr>
          </w:p>
        </w:tc>
        <w:tc>
          <w:tcPr>
            <w:tcW w:w="1134" w:type="dxa"/>
            <w:shd w:val="clear" w:color="auto" w:fill="A0ACB2" w:themeFill="background2" w:themeFillShade="BF"/>
          </w:tcPr>
          <w:p w14:paraId="41CF98D0" w14:textId="77777777" w:rsidR="00756264" w:rsidRPr="00227891" w:rsidRDefault="00756264" w:rsidP="00A54CE1">
            <w:pPr>
              <w:rPr>
                <w:rFonts w:ascii="Calibri" w:hAnsi="Calibri" w:cs="Arial"/>
                <w:sz w:val="20"/>
                <w:szCs w:val="20"/>
              </w:rPr>
            </w:pPr>
          </w:p>
        </w:tc>
        <w:tc>
          <w:tcPr>
            <w:tcW w:w="10915" w:type="dxa"/>
            <w:shd w:val="clear" w:color="auto" w:fill="A0ACB2" w:themeFill="background2" w:themeFillShade="BF"/>
          </w:tcPr>
          <w:p w14:paraId="5B533B7A" w14:textId="77777777" w:rsidR="00756264" w:rsidRPr="00227891" w:rsidRDefault="00756264" w:rsidP="00A54CE1">
            <w:pPr>
              <w:rPr>
                <w:rFonts w:ascii="Calibri" w:hAnsi="Calibri" w:cs="Arial"/>
                <w:sz w:val="20"/>
                <w:szCs w:val="20"/>
                <w:lang w:eastAsia="en-GB"/>
              </w:rPr>
            </w:pPr>
          </w:p>
        </w:tc>
      </w:tr>
      <w:tr w:rsidR="00756264" w:rsidRPr="006C22C0" w14:paraId="1C24E1AB" w14:textId="77777777" w:rsidTr="00756264">
        <w:tc>
          <w:tcPr>
            <w:tcW w:w="1696" w:type="dxa"/>
            <w:shd w:val="clear" w:color="auto" w:fill="CFDFEA" w:themeFill="text2" w:themeFillTint="33"/>
          </w:tcPr>
          <w:p w14:paraId="26FE40B4" w14:textId="710D873F"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03051016" w14:textId="70A22C5E" w:rsidR="00756264" w:rsidRPr="00A93FB4" w:rsidRDefault="00756264" w:rsidP="00A54CE1">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134" w:type="dxa"/>
            <w:shd w:val="clear" w:color="auto" w:fill="CFDFEA" w:themeFill="text2" w:themeFillTint="33"/>
          </w:tcPr>
          <w:p w14:paraId="7446D589" w14:textId="7622C295"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F68A23D" w14:textId="3071E3A4" w:rsidR="00756264" w:rsidRPr="006C22C0" w:rsidRDefault="00756264" w:rsidP="00A54CE1">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756264" w:rsidRPr="006C22C0" w14:paraId="7B57CD3F" w14:textId="77777777" w:rsidTr="00756264">
        <w:tc>
          <w:tcPr>
            <w:tcW w:w="1696" w:type="dxa"/>
            <w:shd w:val="clear" w:color="auto" w:fill="CFDFEA" w:themeFill="text2" w:themeFillTint="33"/>
          </w:tcPr>
          <w:p w14:paraId="32F7F37C" w14:textId="77777777"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D44B4C2" w14:textId="77777777" w:rsidR="00756264" w:rsidRPr="006C22C0" w:rsidRDefault="00756264" w:rsidP="00A54CE1">
            <w:pPr>
              <w:rPr>
                <w:rFonts w:ascii="Calibri" w:hAnsi="Calibri" w:cs="Arial"/>
                <w:sz w:val="20"/>
                <w:szCs w:val="20"/>
              </w:rPr>
            </w:pPr>
            <w:r w:rsidRPr="006C22C0">
              <w:rPr>
                <w:rFonts w:ascii="Calibri" w:hAnsi="Calibri" w:cs="Arial"/>
                <w:sz w:val="20"/>
                <w:szCs w:val="20"/>
              </w:rPr>
              <w:t>ANT3150 In Gods We Trust: The New Science of Religion</w:t>
            </w:r>
          </w:p>
        </w:tc>
        <w:tc>
          <w:tcPr>
            <w:tcW w:w="1134" w:type="dxa"/>
            <w:shd w:val="clear" w:color="auto" w:fill="CFDFEA" w:themeFill="text2" w:themeFillTint="33"/>
          </w:tcPr>
          <w:p w14:paraId="7FD77913" w14:textId="77777777"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03414DF1" w14:textId="09A78D6F" w:rsidR="00756264" w:rsidRPr="006C22C0" w:rsidRDefault="00756264" w:rsidP="00A54CE1">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Pr>
                <w:rFonts w:ascii="Calibri" w:hAnsi="Calibri"/>
                <w:sz w:val="20"/>
                <w:szCs w:val="20"/>
              </w:rPr>
              <w:t xml:space="preserve">  </w:t>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Pr>
                <w:rFonts w:ascii="Calibri" w:hAnsi="Calibri"/>
                <w:sz w:val="20"/>
                <w:szCs w:val="20"/>
              </w:rPr>
              <w:t xml:space="preserve">  </w:t>
            </w:r>
            <w:r w:rsidRPr="006C22C0">
              <w:rPr>
                <w:rStyle w:val="pslongeditbox"/>
                <w:rFonts w:ascii="Calibri" w:hAnsi="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756264" w:rsidRPr="006C22C0" w14:paraId="372F9349" w14:textId="77777777" w:rsidTr="00756264">
        <w:tc>
          <w:tcPr>
            <w:tcW w:w="1696" w:type="dxa"/>
            <w:shd w:val="clear" w:color="auto" w:fill="CFDFEA" w:themeFill="text2" w:themeFillTint="33"/>
          </w:tcPr>
          <w:p w14:paraId="6E87FC12" w14:textId="3F92B2A5"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1DE354C" w14:textId="1CCDD586" w:rsidR="00756264" w:rsidRPr="006C22C0" w:rsidRDefault="00756264" w:rsidP="00A54CE1">
            <w:pPr>
              <w:rPr>
                <w:rFonts w:ascii="Calibri" w:hAnsi="Calibri" w:cs="Arial"/>
                <w:sz w:val="20"/>
                <w:szCs w:val="20"/>
              </w:rPr>
            </w:pPr>
            <w:r>
              <w:rPr>
                <w:rFonts w:ascii="Calibri" w:hAnsi="Calibri" w:cs="Arial"/>
                <w:sz w:val="20"/>
                <w:szCs w:val="20"/>
              </w:rPr>
              <w:t>ESA3002 Politics of Performance</w:t>
            </w:r>
          </w:p>
        </w:tc>
        <w:tc>
          <w:tcPr>
            <w:tcW w:w="1134" w:type="dxa"/>
            <w:shd w:val="clear" w:color="auto" w:fill="CFDFEA" w:themeFill="text2" w:themeFillTint="33"/>
          </w:tcPr>
          <w:p w14:paraId="74AFA110" w14:textId="1F852B2E"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1DDCB59A" w14:textId="28C2430B" w:rsidR="00756264" w:rsidRDefault="00756264" w:rsidP="00A54CE1">
            <w:pPr>
              <w:rPr>
                <w:rStyle w:val="pslongeditbox"/>
                <w:rFonts w:ascii="Calibri" w:hAnsi="Calibri"/>
                <w:sz w:val="20"/>
                <w:szCs w:val="20"/>
              </w:rPr>
            </w:pPr>
            <w:r w:rsidRPr="007076C6">
              <w:rPr>
                <w:rStyle w:val="pslongeditbox"/>
                <w:rFonts w:ascii="Calibri" w:hAnsi="Calibri"/>
                <w:sz w:val="20"/>
                <w:szCs w:val="20"/>
              </w:rPr>
              <w:t>In this module we ask, what is the relationship between performance, power and passion? What kinds of power persist in performance? The module examines performance cross-culturally as a dynamic arena of music and dance in which political, aesthetic and ritual forms are produced.</w:t>
            </w:r>
          </w:p>
        </w:tc>
      </w:tr>
      <w:tr w:rsidR="00756264" w:rsidRPr="006C22C0" w14:paraId="73321CA1" w14:textId="77777777" w:rsidTr="00756264">
        <w:tc>
          <w:tcPr>
            <w:tcW w:w="1696" w:type="dxa"/>
            <w:shd w:val="clear" w:color="auto" w:fill="CFDFEA" w:themeFill="text2" w:themeFillTint="33"/>
          </w:tcPr>
          <w:p w14:paraId="1EBF19A8" w14:textId="2DDD95A2"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447F74F" w14:textId="31AF499F" w:rsidR="00756264" w:rsidRPr="006C22C0" w:rsidRDefault="00756264" w:rsidP="00A54CE1">
            <w:pPr>
              <w:rPr>
                <w:rFonts w:ascii="Calibri" w:hAnsi="Calibri" w:cs="Arial"/>
                <w:sz w:val="20"/>
                <w:szCs w:val="20"/>
              </w:rPr>
            </w:pPr>
            <w:r>
              <w:rPr>
                <w:rFonts w:ascii="Calibri" w:hAnsi="Calibri" w:cs="Arial"/>
                <w:sz w:val="20"/>
                <w:szCs w:val="20"/>
              </w:rPr>
              <w:t>ESA3012 Music &amp; Identity in the Mediterranean</w:t>
            </w:r>
          </w:p>
        </w:tc>
        <w:tc>
          <w:tcPr>
            <w:tcW w:w="1134" w:type="dxa"/>
            <w:shd w:val="clear" w:color="auto" w:fill="CFDFEA" w:themeFill="text2" w:themeFillTint="33"/>
          </w:tcPr>
          <w:p w14:paraId="77E74ACB" w14:textId="2CA81F0C"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04B01C16" w14:textId="041B7ED6"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course will focus on folk and popular music practices in Greece and the wider Mediterranean region. Through the examination of case studies in Crete, Greek Macedonia, and the urban scene of Athens, students will engage with the plurality of music idioms existing in Greece and understand their importance in the construction of diverse sociocultural identities. Furthermore, by looking at music practices in Turkey, Italy, Corsica, Spain, the Balkans and North Africa, this course will illustrate that the Mediterranean Sea has always served as a locus of cultural flows, music e</w:t>
            </w:r>
            <w:r>
              <w:rPr>
                <w:rStyle w:val="pslongeditbox"/>
                <w:rFonts w:ascii="Calibri" w:hAnsi="Calibri"/>
                <w:sz w:val="20"/>
                <w:szCs w:val="20"/>
              </w:rPr>
              <w:t xml:space="preserve">xchange and hybrid identities. </w:t>
            </w:r>
          </w:p>
        </w:tc>
      </w:tr>
      <w:tr w:rsidR="00756264" w:rsidRPr="006C22C0" w14:paraId="476174A9" w14:textId="77777777" w:rsidTr="00756264">
        <w:tc>
          <w:tcPr>
            <w:tcW w:w="1696" w:type="dxa"/>
            <w:shd w:val="clear" w:color="auto" w:fill="CFDFEA" w:themeFill="text2" w:themeFillTint="33"/>
          </w:tcPr>
          <w:p w14:paraId="38033FBE" w14:textId="0F474C5F" w:rsidR="00756264" w:rsidRPr="006C22C0" w:rsidRDefault="00756264" w:rsidP="00A54CE1">
            <w:pPr>
              <w:rPr>
                <w:rFonts w:ascii="Calibri" w:hAnsi="Calibri" w:cs="Arial"/>
                <w:sz w:val="20"/>
                <w:szCs w:val="20"/>
              </w:rPr>
            </w:pPr>
            <w:r w:rsidRPr="006C22C0">
              <w:rPr>
                <w:rFonts w:ascii="Calibri" w:hAnsi="Calibri" w:cs="Arial"/>
                <w:sz w:val="20"/>
                <w:szCs w:val="20"/>
              </w:rPr>
              <w:t xml:space="preserve">History, Anthropology, Philosophy and Politics </w:t>
            </w:r>
          </w:p>
        </w:tc>
        <w:tc>
          <w:tcPr>
            <w:tcW w:w="1701" w:type="dxa"/>
            <w:shd w:val="clear" w:color="auto" w:fill="CFDFEA" w:themeFill="text2" w:themeFillTint="33"/>
          </w:tcPr>
          <w:p w14:paraId="6FB133FD" w14:textId="3E9E43AE" w:rsidR="00756264" w:rsidRPr="006C22C0" w:rsidRDefault="00756264" w:rsidP="00A54CE1">
            <w:pPr>
              <w:rPr>
                <w:rFonts w:ascii="Calibri" w:hAnsi="Calibri" w:cs="Arial"/>
                <w:sz w:val="20"/>
                <w:szCs w:val="20"/>
              </w:rPr>
            </w:pPr>
            <w:r w:rsidRPr="006C22C0">
              <w:rPr>
                <w:rFonts w:ascii="Calibri" w:hAnsi="Calibri" w:cs="Arial"/>
                <w:sz w:val="20"/>
                <w:szCs w:val="20"/>
              </w:rPr>
              <w:t>HIS3010 The Second World War in Europe</w:t>
            </w:r>
          </w:p>
        </w:tc>
        <w:tc>
          <w:tcPr>
            <w:tcW w:w="1134" w:type="dxa"/>
            <w:shd w:val="clear" w:color="auto" w:fill="CFDFEA" w:themeFill="text2" w:themeFillTint="33"/>
          </w:tcPr>
          <w:p w14:paraId="7C245430" w14:textId="616C96F8"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656DFBCB" w14:textId="25518B56"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course explores the Second World War in Europe between 1939 and 1945.  It focuses on the prelude, trajectory and consequences of the conflict, paying due attention to the rise of  the authoritarian regimes, the response of the Western democracies, the military campaigns in the  European theatre, the social and cultural dimensions of the war, the reorganisation of Europe from the spring of 1945, and the war's legacy down to the present day.  The reigning controversies in the historiography of the war will be illuminated through a rigorous study of relevant scholarly literature as well as frequent references to the experiences of ordinary individuals from both sides of the struggle.</w:t>
            </w:r>
          </w:p>
        </w:tc>
      </w:tr>
      <w:tr w:rsidR="00756264" w:rsidRPr="006C22C0" w14:paraId="7295BB98" w14:textId="77777777" w:rsidTr="00756264">
        <w:tc>
          <w:tcPr>
            <w:tcW w:w="1696" w:type="dxa"/>
            <w:shd w:val="clear" w:color="auto" w:fill="CFDFEA" w:themeFill="text2" w:themeFillTint="33"/>
          </w:tcPr>
          <w:p w14:paraId="093CF845" w14:textId="23F4183A"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D3235" w14:textId="26BE455F" w:rsidR="00756264" w:rsidRPr="006C22C0" w:rsidRDefault="00756264" w:rsidP="00A54CE1">
            <w:pPr>
              <w:rPr>
                <w:rFonts w:ascii="Calibri" w:hAnsi="Calibri" w:cs="Arial"/>
                <w:sz w:val="20"/>
                <w:szCs w:val="20"/>
              </w:rPr>
            </w:pPr>
            <w:r w:rsidRPr="006C22C0">
              <w:rPr>
                <w:rFonts w:ascii="Calibri" w:hAnsi="Calibri" w:cs="Arial"/>
                <w:sz w:val="20"/>
                <w:szCs w:val="20"/>
              </w:rPr>
              <w:t>HIS3012 Working Class Communities in the UK 1900-1970</w:t>
            </w:r>
          </w:p>
        </w:tc>
        <w:tc>
          <w:tcPr>
            <w:tcW w:w="1134" w:type="dxa"/>
            <w:shd w:val="clear" w:color="auto" w:fill="CFDFEA" w:themeFill="text2" w:themeFillTint="33"/>
          </w:tcPr>
          <w:p w14:paraId="2C4BC524" w14:textId="021F277C"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564A11B2" w14:textId="4D428272"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756264" w:rsidRPr="006C22C0" w14:paraId="2CB481F4" w14:textId="77777777" w:rsidTr="00756264">
        <w:tc>
          <w:tcPr>
            <w:tcW w:w="1696" w:type="dxa"/>
            <w:shd w:val="clear" w:color="auto" w:fill="CFDFEA" w:themeFill="text2" w:themeFillTint="33"/>
          </w:tcPr>
          <w:p w14:paraId="3CD3FDAB" w14:textId="2F8ACBB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756264" w:rsidRPr="006C22C0" w:rsidRDefault="00756264" w:rsidP="00A54CE1">
            <w:pPr>
              <w:rPr>
                <w:rFonts w:ascii="Calibri" w:hAnsi="Calibri" w:cs="Arial"/>
                <w:sz w:val="20"/>
                <w:szCs w:val="20"/>
              </w:rPr>
            </w:pPr>
            <w:r w:rsidRPr="006C22C0">
              <w:rPr>
                <w:rFonts w:ascii="Calibri" w:hAnsi="Calibri" w:cs="Arial"/>
                <w:sz w:val="20"/>
                <w:szCs w:val="20"/>
              </w:rPr>
              <w:t>HIS3018 Popular Culture in England 1500-1700</w:t>
            </w:r>
          </w:p>
        </w:tc>
        <w:tc>
          <w:tcPr>
            <w:tcW w:w="1134" w:type="dxa"/>
            <w:shd w:val="clear" w:color="auto" w:fill="CFDFEA" w:themeFill="text2" w:themeFillTint="33"/>
          </w:tcPr>
          <w:p w14:paraId="3761B1C3" w14:textId="568DE7F4"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07CBEE7" w14:textId="62CF8936" w:rsidR="00756264" w:rsidRPr="006C22C0" w:rsidRDefault="00756264" w:rsidP="00A54CE1">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756264" w:rsidRPr="006C22C0" w14:paraId="7242BA91" w14:textId="77777777" w:rsidTr="00756264">
        <w:tc>
          <w:tcPr>
            <w:tcW w:w="1696" w:type="dxa"/>
            <w:shd w:val="clear" w:color="auto" w:fill="CFDFEA" w:themeFill="text2" w:themeFillTint="33"/>
          </w:tcPr>
          <w:p w14:paraId="2FC108E1" w14:textId="7C269711" w:rsidR="00756264" w:rsidRDefault="00756264" w:rsidP="00A54CE1">
            <w:pPr>
              <w:tabs>
                <w:tab w:val="center" w:pos="740"/>
              </w:tabs>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0F6DBF0" w14:textId="77777777" w:rsidR="00756264" w:rsidRDefault="00756264" w:rsidP="00A54CE1">
            <w:pPr>
              <w:rPr>
                <w:rFonts w:ascii="Calibri" w:hAnsi="Calibri" w:cs="Arial"/>
                <w:sz w:val="20"/>
                <w:szCs w:val="20"/>
              </w:rPr>
            </w:pPr>
            <w:r>
              <w:rPr>
                <w:rFonts w:ascii="Calibri" w:hAnsi="Calibri" w:cs="Arial"/>
                <w:sz w:val="20"/>
                <w:szCs w:val="20"/>
              </w:rPr>
              <w:t>HIS3023</w:t>
            </w:r>
          </w:p>
          <w:p w14:paraId="1B7E7143" w14:textId="59605DC7" w:rsidR="00756264" w:rsidRPr="006C22C0" w:rsidRDefault="00756264" w:rsidP="00A54CE1">
            <w:pPr>
              <w:rPr>
                <w:rFonts w:ascii="Calibri" w:hAnsi="Calibri" w:cs="Arial"/>
                <w:sz w:val="20"/>
                <w:szCs w:val="20"/>
              </w:rPr>
            </w:pPr>
            <w:r w:rsidRPr="00F64C63">
              <w:rPr>
                <w:rFonts w:ascii="Calibri" w:hAnsi="Calibri" w:cs="Arial"/>
                <w:sz w:val="20"/>
                <w:szCs w:val="20"/>
              </w:rPr>
              <w:t>The Long Sexual Revolution: Family Life in Western Europe, 1945-1970s</w:t>
            </w:r>
          </w:p>
        </w:tc>
        <w:tc>
          <w:tcPr>
            <w:tcW w:w="1134" w:type="dxa"/>
            <w:shd w:val="clear" w:color="auto" w:fill="CFDFEA" w:themeFill="text2" w:themeFillTint="33"/>
          </w:tcPr>
          <w:p w14:paraId="5CCBE2CB" w14:textId="60FA8218"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58674FB" w14:textId="44AEACC3" w:rsidR="00756264" w:rsidRPr="006C22C0" w:rsidRDefault="00756264" w:rsidP="00A54CE1">
            <w:pPr>
              <w:rPr>
                <w:rStyle w:val="pslongeditbox"/>
                <w:rFonts w:ascii="Calibri" w:hAnsi="Calibri"/>
                <w:sz w:val="20"/>
                <w:szCs w:val="20"/>
              </w:rPr>
            </w:pPr>
            <w:r w:rsidRPr="00F64C63">
              <w:rPr>
                <w:rStyle w:val="pslongeditbox"/>
                <w:rFonts w:ascii="Calibri" w:hAnsi="Calibri"/>
                <w:sz w:val="20"/>
                <w:szCs w:val="20"/>
              </w:rPr>
              <w:t xml:space="preserve">Twentieth century Europe saw deep and far reaching transformations in the history of the family: sexuality, love, gender relations and marriage were all sharply redefined by war, politics and socio-economic change. While this story might seem on the surface to be a straightforward one of progress and increasing personal liberation, this module will show how such developments were equally beset by anxiety, uncertainty and reaction. Totalitarian regimes attempted to shape the bodies and emotions of their people as part of their projects to mould men and women to their political projects, while both religious authorities and democratic societies were often preoccupied with the sexual morality of their citizens, particularly in times of social change. Paradoxically while sexuality, love and relationships came to be seen increasingly as matters of private rather than family or community concern over the course of the century, they also became of greater public and state interest. This module will investigate the history of the intimate sphere in twentieth century western and southern Europe, examining how gender, sexuality and family have intersected with European politics, society and culture over the course of the last century, from the end of the Second World War and the social upheaval that it brought to the era of apparent </w:t>
            </w:r>
            <w:r>
              <w:rPr>
                <w:rStyle w:val="pslongeditbox"/>
                <w:rFonts w:ascii="Calibri" w:hAnsi="Calibri"/>
                <w:sz w:val="20"/>
                <w:szCs w:val="20"/>
              </w:rPr>
              <w:t>sexual liberation in the 1970s.</w:t>
            </w:r>
          </w:p>
        </w:tc>
      </w:tr>
      <w:tr w:rsidR="00756264" w:rsidRPr="006C22C0" w14:paraId="3C75EF3B" w14:textId="77777777" w:rsidTr="00756264">
        <w:tc>
          <w:tcPr>
            <w:tcW w:w="1696" w:type="dxa"/>
            <w:shd w:val="clear" w:color="auto" w:fill="CFDFEA" w:themeFill="text2" w:themeFillTint="33"/>
          </w:tcPr>
          <w:p w14:paraId="48BD11EB" w14:textId="4B95962A"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653705" w14:textId="68A750BC" w:rsidR="00756264" w:rsidRPr="006C22C0" w:rsidRDefault="00756264" w:rsidP="00A54CE1">
            <w:pPr>
              <w:rPr>
                <w:rFonts w:ascii="Calibri" w:hAnsi="Calibri" w:cs="Arial"/>
                <w:sz w:val="20"/>
                <w:szCs w:val="20"/>
              </w:rPr>
            </w:pPr>
            <w:r w:rsidRPr="006C22C0">
              <w:rPr>
                <w:rFonts w:ascii="Calibri" w:hAnsi="Calibri" w:cs="Arial"/>
                <w:sz w:val="20"/>
                <w:szCs w:val="20"/>
              </w:rPr>
              <w:t>HIS3033 That Vast Catastrophe</w:t>
            </w:r>
          </w:p>
        </w:tc>
        <w:tc>
          <w:tcPr>
            <w:tcW w:w="1134" w:type="dxa"/>
            <w:shd w:val="clear" w:color="auto" w:fill="CFDFEA" w:themeFill="text2" w:themeFillTint="33"/>
          </w:tcPr>
          <w:p w14:paraId="7DFC7BB3" w14:textId="5839ABFE"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7AA58F43" w14:textId="1C60E09D" w:rsidR="00756264" w:rsidRPr="006C22C0" w:rsidRDefault="00756264" w:rsidP="00A54CE1">
            <w:pPr>
              <w:rPr>
                <w:rFonts w:ascii="Calibri" w:hAnsi="Calibri" w:cs="Arial"/>
                <w:sz w:val="20"/>
                <w:szCs w:val="20"/>
              </w:rPr>
            </w:pPr>
            <w:r w:rsidRPr="006C22C0">
              <w:rPr>
                <w:rStyle w:val="pslongeditbox"/>
                <w:rFonts w:ascii="Calibri" w:hAnsi="Calibri"/>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756264" w:rsidRPr="006C22C0" w14:paraId="5CB5D15A" w14:textId="77777777" w:rsidTr="00756264">
        <w:tc>
          <w:tcPr>
            <w:tcW w:w="1696" w:type="dxa"/>
            <w:shd w:val="clear" w:color="auto" w:fill="CFDFEA" w:themeFill="text2" w:themeFillTint="33"/>
          </w:tcPr>
          <w:p w14:paraId="72AD47F1" w14:textId="228C27DE"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ADCBC1" w14:textId="351BD08B" w:rsidR="00756264" w:rsidRPr="006C22C0" w:rsidRDefault="00756264" w:rsidP="00A54CE1">
            <w:pPr>
              <w:rPr>
                <w:rFonts w:ascii="Calibri" w:hAnsi="Calibri" w:cs="Arial"/>
                <w:sz w:val="20"/>
                <w:szCs w:val="20"/>
              </w:rPr>
            </w:pPr>
            <w:r>
              <w:rPr>
                <w:rFonts w:ascii="Calibri" w:hAnsi="Calibri" w:cs="Arial"/>
                <w:sz w:val="20"/>
                <w:szCs w:val="20"/>
              </w:rPr>
              <w:t xml:space="preserve">HIS3035 The American Civil War </w:t>
            </w:r>
            <w:r w:rsidRPr="00F64C63">
              <w:rPr>
                <w:rFonts w:ascii="Calibri" w:hAnsi="Calibri" w:cs="Arial"/>
                <w:sz w:val="20"/>
                <w:szCs w:val="20"/>
              </w:rPr>
              <w:t>Reconstruction, 1860-1877</w:t>
            </w:r>
          </w:p>
        </w:tc>
        <w:tc>
          <w:tcPr>
            <w:tcW w:w="1134" w:type="dxa"/>
            <w:shd w:val="clear" w:color="auto" w:fill="CFDFEA" w:themeFill="text2" w:themeFillTint="33"/>
          </w:tcPr>
          <w:p w14:paraId="326E97D6" w14:textId="5079C5A7"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413096B1" w14:textId="77777777" w:rsidR="00756264" w:rsidRPr="00F64C63" w:rsidRDefault="00756264" w:rsidP="00A54CE1">
            <w:pPr>
              <w:rPr>
                <w:rStyle w:val="pslongeditbox"/>
                <w:rFonts w:ascii="Calibri" w:hAnsi="Calibri"/>
                <w:sz w:val="20"/>
                <w:szCs w:val="20"/>
              </w:rPr>
            </w:pPr>
            <w:r w:rsidRPr="00F64C63">
              <w:rPr>
                <w:rStyle w:val="pslongeditbox"/>
                <w:rFonts w:ascii="Calibri" w:hAnsi="Calibri"/>
                <w:sz w:val="20"/>
                <w:szCs w:val="20"/>
              </w:rPr>
              <w:t>Against the backdrop of increasing tensions over slavery, Abraham Lincoln posed the question in 1855 of whether the United States could “as a nation, continue together permanently—forever—half slave and half free.” The answer came in 1861, when war broke out between the federal government at Washington and the newly seceded Confederacy. The American Civil War and the period of Reconstruction that followed are sometimes referred to by historians as a “Second American Revolution”: together they constitute one of the most dramatic social upheavals of the nineteenth century world, and their outcome established the foundations upon which—for better or worse—the modern United States would be built.</w:t>
            </w:r>
          </w:p>
          <w:p w14:paraId="0A2230C6" w14:textId="0011E975" w:rsidR="00756264" w:rsidRPr="005458D8" w:rsidRDefault="00756264" w:rsidP="00A54CE1">
            <w:pPr>
              <w:rPr>
                <w:rStyle w:val="pslongeditbox"/>
                <w:rFonts w:ascii="Calibri" w:hAnsi="Calibri"/>
                <w:sz w:val="20"/>
                <w:szCs w:val="20"/>
              </w:rPr>
            </w:pPr>
            <w:r w:rsidRPr="00F64C63">
              <w:rPr>
                <w:rStyle w:val="pslongeditbox"/>
                <w:rFonts w:ascii="Calibri" w:hAnsi="Calibri"/>
                <w:sz w:val="20"/>
                <w:szCs w:val="20"/>
              </w:rPr>
              <w:t>Making use of a range of primary sources and some of the best recent scholarship in the vibrant field of Civil War &amp; Reconstruction historiography, we will approach the events through close examination of key historical problems: sectionalism and the causes of war; Lincoln, war and emancipation; slavery and grand strategy, North and South; and Reconstruction &amp; the limits of black freedom.</w:t>
            </w:r>
          </w:p>
        </w:tc>
      </w:tr>
      <w:tr w:rsidR="00756264" w:rsidRPr="006C22C0" w14:paraId="0218B24B" w14:textId="77777777" w:rsidTr="00756264">
        <w:tc>
          <w:tcPr>
            <w:tcW w:w="1696" w:type="dxa"/>
            <w:shd w:val="clear" w:color="auto" w:fill="CFDFEA" w:themeFill="text2" w:themeFillTint="33"/>
          </w:tcPr>
          <w:p w14:paraId="3132960C" w14:textId="22C28B25"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B30DB7" w14:textId="1DE264D0" w:rsidR="00756264" w:rsidRPr="006C22C0" w:rsidRDefault="00756264" w:rsidP="00A54CE1">
            <w:pPr>
              <w:rPr>
                <w:rFonts w:ascii="Calibri" w:hAnsi="Calibri" w:cs="Arial"/>
                <w:sz w:val="20"/>
                <w:szCs w:val="20"/>
              </w:rPr>
            </w:pPr>
            <w:r w:rsidRPr="006C22C0">
              <w:rPr>
                <w:rFonts w:ascii="Calibri" w:hAnsi="Calibri" w:cs="Arial"/>
                <w:sz w:val="20"/>
                <w:szCs w:val="20"/>
              </w:rPr>
              <w:t>HIS3039</w:t>
            </w:r>
            <w:r>
              <w:rPr>
                <w:rFonts w:ascii="Calibri" w:hAnsi="Calibri" w:cs="Arial"/>
                <w:sz w:val="20"/>
                <w:szCs w:val="20"/>
              </w:rPr>
              <w:t xml:space="preserve"> The</w:t>
            </w:r>
            <w:r w:rsidRPr="006C22C0">
              <w:rPr>
                <w:rFonts w:ascii="Calibri" w:hAnsi="Calibri" w:cs="Arial"/>
                <w:sz w:val="20"/>
                <w:szCs w:val="20"/>
              </w:rPr>
              <w:t xml:space="preserve"> Soviet Union</w:t>
            </w:r>
            <w:r>
              <w:rPr>
                <w:rFonts w:ascii="Calibri" w:hAnsi="Calibri" w:cs="Arial"/>
                <w:sz w:val="20"/>
                <w:szCs w:val="20"/>
              </w:rPr>
              <w:t xml:space="preserve"> 1921-1991</w:t>
            </w:r>
          </w:p>
        </w:tc>
        <w:tc>
          <w:tcPr>
            <w:tcW w:w="1134" w:type="dxa"/>
            <w:shd w:val="clear" w:color="auto" w:fill="CFDFEA" w:themeFill="text2" w:themeFillTint="33"/>
          </w:tcPr>
          <w:p w14:paraId="7C2230FE" w14:textId="114234FD"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16958B96" w14:textId="18557DA9"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The political, social, economic and international conditions leading to Bolshevik success after 1917; the nature of the Soviet state as evolving under Lenin ; the evolution of Stalin's personal rule and the Stalinist system; the nature and limits of de-stalinization under Kruschchev.</w:t>
            </w:r>
          </w:p>
        </w:tc>
      </w:tr>
      <w:tr w:rsidR="00756264" w:rsidRPr="006C22C0" w14:paraId="0D62D827" w14:textId="77777777" w:rsidTr="00756264">
        <w:tc>
          <w:tcPr>
            <w:tcW w:w="1696" w:type="dxa"/>
            <w:shd w:val="clear" w:color="auto" w:fill="CFDFEA" w:themeFill="text2" w:themeFillTint="33"/>
          </w:tcPr>
          <w:p w14:paraId="500C8714" w14:textId="521F5D92" w:rsidR="00756264" w:rsidRPr="00F676E3" w:rsidRDefault="00756264" w:rsidP="00A54CE1">
            <w:pPr>
              <w:rPr>
                <w:rFonts w:ascii="Calibri" w:hAnsi="Calibri" w:cs="Arial"/>
                <w:sz w:val="20"/>
                <w:szCs w:val="20"/>
              </w:rPr>
            </w:pPr>
            <w:r w:rsidRPr="00F676E3">
              <w:rPr>
                <w:rFonts w:ascii="Calibri" w:hAnsi="Calibri" w:cs="Arial"/>
                <w:sz w:val="20"/>
                <w:szCs w:val="20"/>
              </w:rPr>
              <w:t>History, Anthropology, Philosophy and Politics</w:t>
            </w:r>
          </w:p>
        </w:tc>
        <w:tc>
          <w:tcPr>
            <w:tcW w:w="1701" w:type="dxa"/>
            <w:shd w:val="clear" w:color="auto" w:fill="CFDFEA" w:themeFill="text2" w:themeFillTint="33"/>
          </w:tcPr>
          <w:p w14:paraId="72EF74F9" w14:textId="77777777" w:rsidR="00756264" w:rsidRPr="00F676E3" w:rsidRDefault="00756264" w:rsidP="00A54CE1">
            <w:pPr>
              <w:rPr>
                <w:rFonts w:ascii="Calibri" w:hAnsi="Calibri" w:cs="Arial"/>
                <w:sz w:val="20"/>
                <w:szCs w:val="20"/>
              </w:rPr>
            </w:pPr>
            <w:r w:rsidRPr="00F676E3">
              <w:rPr>
                <w:rFonts w:ascii="Calibri" w:hAnsi="Calibri" w:cs="Arial"/>
                <w:sz w:val="20"/>
                <w:szCs w:val="20"/>
              </w:rPr>
              <w:t>HIS3046</w:t>
            </w:r>
          </w:p>
          <w:p w14:paraId="0BA6F02C" w14:textId="671F7153" w:rsidR="00756264" w:rsidRPr="00F676E3" w:rsidRDefault="00756264" w:rsidP="00A54CE1">
            <w:pPr>
              <w:rPr>
                <w:rFonts w:ascii="Calibri" w:hAnsi="Calibri" w:cs="Arial"/>
                <w:sz w:val="20"/>
                <w:szCs w:val="20"/>
              </w:rPr>
            </w:pPr>
            <w:r w:rsidRPr="00F676E3">
              <w:rPr>
                <w:rFonts w:ascii="Calibri" w:hAnsi="Calibri" w:cs="Arial"/>
                <w:sz w:val="20"/>
                <w:szCs w:val="20"/>
              </w:rPr>
              <w:t>Evangelical Protestantism in Ulster</w:t>
            </w:r>
            <w:r>
              <w:rPr>
                <w:rFonts w:ascii="Calibri" w:hAnsi="Calibri" w:cs="Arial"/>
                <w:sz w:val="20"/>
                <w:szCs w:val="20"/>
              </w:rPr>
              <w:t>: From the United Irishmen to Ian Paisley</w:t>
            </w:r>
          </w:p>
        </w:tc>
        <w:tc>
          <w:tcPr>
            <w:tcW w:w="1134" w:type="dxa"/>
            <w:shd w:val="clear" w:color="auto" w:fill="CFDFEA" w:themeFill="text2" w:themeFillTint="33"/>
          </w:tcPr>
          <w:p w14:paraId="1E587CA9" w14:textId="03E28C87" w:rsidR="00756264" w:rsidRPr="00F676E3" w:rsidRDefault="00756264" w:rsidP="00A54CE1">
            <w:pPr>
              <w:rPr>
                <w:rFonts w:ascii="Calibri" w:hAnsi="Calibri" w:cs="Arial"/>
                <w:sz w:val="20"/>
                <w:szCs w:val="20"/>
              </w:rPr>
            </w:pPr>
            <w:r w:rsidRPr="00F676E3">
              <w:rPr>
                <w:rFonts w:ascii="Calibri" w:hAnsi="Calibri" w:cs="Arial"/>
                <w:sz w:val="20"/>
                <w:szCs w:val="20"/>
              </w:rPr>
              <w:t>Autumn</w:t>
            </w:r>
          </w:p>
        </w:tc>
        <w:tc>
          <w:tcPr>
            <w:tcW w:w="10915" w:type="dxa"/>
            <w:shd w:val="clear" w:color="auto" w:fill="CFDFEA" w:themeFill="text2" w:themeFillTint="33"/>
          </w:tcPr>
          <w:p w14:paraId="4BE438C6" w14:textId="50F8D267" w:rsidR="00756264" w:rsidRPr="00F676E3" w:rsidRDefault="00756264" w:rsidP="00A54CE1">
            <w:pPr>
              <w:rPr>
                <w:rStyle w:val="pslongeditbox"/>
                <w:rFonts w:ascii="Calibri" w:hAnsi="Calibri"/>
                <w:sz w:val="20"/>
                <w:szCs w:val="20"/>
              </w:rPr>
            </w:pPr>
            <w:r w:rsidRPr="00F676E3">
              <w:rPr>
                <w:rStyle w:val="pslongeditbox"/>
                <w:rFonts w:ascii="Calibri" w:hAnsi="Calibri"/>
                <w:sz w:val="20"/>
                <w:szCs w:val="20"/>
              </w:rPr>
              <w:t>This course considers how protestant religion and evangelicalism shaped the response of groups and individuals to a variety of issues in the north of Ireland between 1798 and the present. Religious and cultural themes include revivalism, missionary activity, evolutionary science, gender, urban growth, philanthropy and the rise of religious fundamentalism. Political themes include the development of unionism, church and state in Northern Ireland, and Paisleyism. Students will be encouraged to place Irish de</w:t>
            </w:r>
            <w:r w:rsidR="000115B1">
              <w:rPr>
                <w:rStyle w:val="pslongeditbox"/>
                <w:rFonts w:ascii="Calibri" w:hAnsi="Calibri"/>
                <w:sz w:val="20"/>
                <w:szCs w:val="20"/>
              </w:rPr>
              <w:t>velopments in a broader context</w:t>
            </w:r>
            <w:r w:rsidRPr="00F676E3">
              <w:rPr>
                <w:rStyle w:val="pslongeditbox"/>
                <w:rFonts w:ascii="Calibri" w:hAnsi="Calibri"/>
                <w:sz w:val="20"/>
                <w:szCs w:val="20"/>
              </w:rPr>
              <w:t>. They will encounter a range of primary source material including sermons, pamphlets, newspapers, religious tracts, sound recordings, and photographs.</w:t>
            </w:r>
          </w:p>
        </w:tc>
      </w:tr>
      <w:tr w:rsidR="00756264" w:rsidRPr="006C22C0" w14:paraId="28D0B9BA" w14:textId="77777777" w:rsidTr="00756264">
        <w:tc>
          <w:tcPr>
            <w:tcW w:w="1696" w:type="dxa"/>
            <w:shd w:val="clear" w:color="auto" w:fill="CFDFEA" w:themeFill="text2" w:themeFillTint="33"/>
          </w:tcPr>
          <w:p w14:paraId="4C143D97" w14:textId="23D48563" w:rsidR="00756264" w:rsidRPr="006C22C0" w:rsidRDefault="00756264" w:rsidP="00A54CE1">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3F8BA39F" w14:textId="47DD7D68"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 xml:space="preserve">HIS3071 The Rise of Christianity 2: </w:t>
            </w:r>
            <w:r w:rsidRPr="006C22C0">
              <w:rPr>
                <w:rFonts w:ascii="Calibri" w:hAnsi="Calibri" w:cs="Arial"/>
                <w:sz w:val="20"/>
                <w:szCs w:val="20"/>
              </w:rPr>
              <w:lastRenderedPageBreak/>
              <w:t>The Conversion of the Roman Empire</w:t>
            </w:r>
          </w:p>
        </w:tc>
        <w:tc>
          <w:tcPr>
            <w:tcW w:w="1134" w:type="dxa"/>
            <w:shd w:val="clear" w:color="auto" w:fill="CFDFEA" w:themeFill="text2" w:themeFillTint="33"/>
          </w:tcPr>
          <w:p w14:paraId="6B10D577" w14:textId="0213753B"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Autumn</w:t>
            </w:r>
          </w:p>
        </w:tc>
        <w:tc>
          <w:tcPr>
            <w:tcW w:w="10915" w:type="dxa"/>
            <w:shd w:val="clear" w:color="auto" w:fill="CFDFEA" w:themeFill="text2" w:themeFillTint="33"/>
          </w:tcPr>
          <w:p w14:paraId="6C342DDF" w14:textId="098A9075"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A study of the growth of the Christian community within the Roman world from the destruction of the Temple in Jerusalem (AD 70) to the death of Constantine the Great (AD 337).  Students will assess the variety and character of early Christian teaching; the </w:t>
            </w:r>
            <w:r w:rsidRPr="006C22C0">
              <w:rPr>
                <w:rStyle w:val="pslongeditbox"/>
                <w:rFonts w:ascii="Calibri" w:hAnsi="Calibri"/>
                <w:sz w:val="20"/>
                <w:szCs w:val="20"/>
              </w:rPr>
              <w:lastRenderedPageBreak/>
              <w:t>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756264" w:rsidRPr="006C22C0" w14:paraId="1348F198" w14:textId="77777777" w:rsidTr="00756264">
        <w:tc>
          <w:tcPr>
            <w:tcW w:w="1696" w:type="dxa"/>
            <w:shd w:val="clear" w:color="auto" w:fill="CFDFEA" w:themeFill="text2" w:themeFillTint="33"/>
          </w:tcPr>
          <w:p w14:paraId="15E98373" w14:textId="6B391FEC"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A649FCE" w14:textId="3139A1CE" w:rsidR="00756264" w:rsidRPr="006C22C0" w:rsidRDefault="00756264" w:rsidP="00A54CE1">
            <w:pPr>
              <w:rPr>
                <w:rFonts w:ascii="Calibri" w:hAnsi="Calibri" w:cs="Arial"/>
                <w:sz w:val="20"/>
                <w:szCs w:val="20"/>
              </w:rPr>
            </w:pPr>
            <w:r w:rsidRPr="006C22C0">
              <w:rPr>
                <w:rFonts w:ascii="Calibri" w:hAnsi="Calibri" w:cs="Arial"/>
                <w:sz w:val="20"/>
                <w:szCs w:val="20"/>
              </w:rPr>
              <w:t>HIS3073 The Irish Revolution 1917-1921</w:t>
            </w:r>
          </w:p>
        </w:tc>
        <w:tc>
          <w:tcPr>
            <w:tcW w:w="1134" w:type="dxa"/>
            <w:shd w:val="clear" w:color="auto" w:fill="CFDFEA" w:themeFill="text2" w:themeFillTint="33"/>
          </w:tcPr>
          <w:p w14:paraId="4153712F" w14:textId="6E911688"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1B407804" w14:textId="6F06996F"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756264" w:rsidRPr="006C22C0" w14:paraId="40775336" w14:textId="77777777" w:rsidTr="00756264">
        <w:tc>
          <w:tcPr>
            <w:tcW w:w="1696" w:type="dxa"/>
            <w:shd w:val="clear" w:color="auto" w:fill="CFDFEA" w:themeFill="text2" w:themeFillTint="33"/>
          </w:tcPr>
          <w:p w14:paraId="5E086246" w14:textId="5DC23013"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2AEFDA3" w14:textId="7B402524" w:rsidR="00756264" w:rsidRPr="006C22C0" w:rsidRDefault="00756264" w:rsidP="00A54CE1">
            <w:pPr>
              <w:rPr>
                <w:rFonts w:ascii="Calibri" w:hAnsi="Calibri" w:cs="Arial"/>
                <w:sz w:val="20"/>
                <w:szCs w:val="20"/>
              </w:rPr>
            </w:pPr>
            <w:r w:rsidRPr="006C22C0">
              <w:rPr>
                <w:rFonts w:ascii="Calibri" w:hAnsi="Calibri" w:cs="Arial"/>
                <w:sz w:val="20"/>
                <w:szCs w:val="20"/>
              </w:rPr>
              <w:t xml:space="preserve">HIS3099 </w:t>
            </w:r>
            <w:r>
              <w:rPr>
                <w:rFonts w:ascii="Calibri" w:hAnsi="Calibri" w:cs="Arial"/>
                <w:sz w:val="20"/>
                <w:szCs w:val="20"/>
              </w:rPr>
              <w:t>Religion and Empire: Christian Missions to Africa, Asia and Middle East</w:t>
            </w:r>
          </w:p>
        </w:tc>
        <w:tc>
          <w:tcPr>
            <w:tcW w:w="1134" w:type="dxa"/>
            <w:shd w:val="clear" w:color="auto" w:fill="CFDFEA" w:themeFill="text2" w:themeFillTint="33"/>
          </w:tcPr>
          <w:p w14:paraId="0E450067" w14:textId="7B375B63"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4824A268" w14:textId="4457220D" w:rsidR="00756264" w:rsidRPr="006C22C0" w:rsidRDefault="00756264" w:rsidP="00A54CE1">
            <w:pPr>
              <w:rPr>
                <w:rFonts w:ascii="Calibri" w:hAnsi="Calibri" w:cs="Arial"/>
                <w:sz w:val="20"/>
                <w:szCs w:val="20"/>
              </w:rPr>
            </w:pPr>
            <w:r w:rsidRPr="006C22C0">
              <w:rPr>
                <w:rStyle w:val="pslongeditbox"/>
                <w:rFonts w:ascii="Calibri" w:hAnsi="Calibri"/>
                <w:sz w:val="20"/>
                <w:szCs w:val="20"/>
              </w:rPr>
              <w:t>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00756264" w:rsidRPr="006C22C0" w14:paraId="2995E412" w14:textId="77777777" w:rsidTr="00756264">
        <w:tc>
          <w:tcPr>
            <w:tcW w:w="1696" w:type="dxa"/>
            <w:shd w:val="clear" w:color="auto" w:fill="CFDFEA" w:themeFill="text2" w:themeFillTint="33"/>
          </w:tcPr>
          <w:p w14:paraId="717E9CB6" w14:textId="414FE499"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4EEC54" w14:textId="78B0D4BB" w:rsidR="00756264" w:rsidRPr="006C22C0" w:rsidRDefault="00756264" w:rsidP="00A54CE1">
            <w:pPr>
              <w:rPr>
                <w:rFonts w:ascii="Calibri" w:hAnsi="Calibri" w:cs="Arial"/>
                <w:sz w:val="20"/>
                <w:szCs w:val="20"/>
              </w:rPr>
            </w:pPr>
            <w:r>
              <w:rPr>
                <w:rFonts w:ascii="Calibri" w:hAnsi="Calibri" w:cs="Arial"/>
                <w:sz w:val="20"/>
                <w:szCs w:val="20"/>
              </w:rPr>
              <w:t>HIS3118 Crime &amp; Punishment 19th Century Ireland</w:t>
            </w:r>
          </w:p>
        </w:tc>
        <w:tc>
          <w:tcPr>
            <w:tcW w:w="1134" w:type="dxa"/>
            <w:shd w:val="clear" w:color="auto" w:fill="CFDFEA" w:themeFill="text2" w:themeFillTint="33"/>
          </w:tcPr>
          <w:p w14:paraId="6BCD0FE1" w14:textId="349DC6CE"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220B6106" w14:textId="7E100D57"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module will focus on various crimes and different forms of punishment in nineteenth-century Ireland.  It will consider offences against property and the person, including political offences, arson, murder, infanticide, domestic and child abuse, prostitution and sex offences.  The punishment of criminals changed significantly during the nineteenth century and included execution, transportation, and imprisonment. Other suspects were deemed to be insane and were transferred to the so-called lunatic asylum.  Much attention was devoted to the ways in which criminals could be punished and reformed before being safely released back into society.  In this module, students will explore how female and male suspects, criminals and convicts were treated during this period.  Emphasis will also be placed on the interpretation of primary source material relating to crime and punishment in nineteenth-century Ireland.</w:t>
            </w:r>
          </w:p>
        </w:tc>
      </w:tr>
      <w:tr w:rsidR="00756264" w:rsidRPr="006C22C0" w14:paraId="0F9DE8C4" w14:textId="77777777" w:rsidTr="00756264">
        <w:tc>
          <w:tcPr>
            <w:tcW w:w="1696" w:type="dxa"/>
            <w:shd w:val="clear" w:color="auto" w:fill="CFDFEA" w:themeFill="text2" w:themeFillTint="33"/>
          </w:tcPr>
          <w:p w14:paraId="4E6B4F8E" w14:textId="17330CAC"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5D7E271" w14:textId="34CA28C0" w:rsidR="00756264" w:rsidRPr="006C22C0" w:rsidRDefault="00756264" w:rsidP="00A54CE1">
            <w:pPr>
              <w:rPr>
                <w:rFonts w:ascii="Calibri" w:hAnsi="Calibri" w:cs="Arial"/>
                <w:sz w:val="20"/>
                <w:szCs w:val="20"/>
              </w:rPr>
            </w:pPr>
            <w:r w:rsidRPr="006C22C0">
              <w:rPr>
                <w:rFonts w:ascii="Calibri" w:hAnsi="Calibri" w:cs="Arial"/>
                <w:sz w:val="20"/>
                <w:szCs w:val="20"/>
              </w:rPr>
              <w:t>HIS3127 Thatcher’s Britain</w:t>
            </w:r>
          </w:p>
        </w:tc>
        <w:tc>
          <w:tcPr>
            <w:tcW w:w="1134" w:type="dxa"/>
            <w:shd w:val="clear" w:color="auto" w:fill="CFDFEA" w:themeFill="text2" w:themeFillTint="33"/>
          </w:tcPr>
          <w:p w14:paraId="4616B316" w14:textId="1A68C74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2BEF1FA6" w14:textId="5A15F3B3" w:rsidR="00756264" w:rsidRPr="006C22C0" w:rsidRDefault="00756264" w:rsidP="00A54CE1">
            <w:pPr>
              <w:rPr>
                <w:rFonts w:ascii="Calibri" w:hAnsi="Calibri" w:cs="Arial"/>
                <w:sz w:val="20"/>
                <w:szCs w:val="20"/>
              </w:rPr>
            </w:pPr>
            <w:r w:rsidRPr="006C22C0">
              <w:rPr>
                <w:rStyle w:val="pslongeditbox"/>
                <w:rFonts w:ascii="Calibri" w:hAnsi="Calibri"/>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756264" w:rsidRPr="006C22C0" w14:paraId="76558BD7" w14:textId="77777777" w:rsidTr="00756264">
        <w:tc>
          <w:tcPr>
            <w:tcW w:w="1696" w:type="dxa"/>
            <w:shd w:val="clear" w:color="auto" w:fill="CFDFEA" w:themeFill="text2" w:themeFillTint="33"/>
          </w:tcPr>
          <w:p w14:paraId="348D8594" w14:textId="1A8BCE02"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44A4DF7" w14:textId="4C0CE8F7" w:rsidR="00756264" w:rsidRPr="006C22C0" w:rsidRDefault="00756264" w:rsidP="00A54CE1">
            <w:pPr>
              <w:rPr>
                <w:rFonts w:ascii="Calibri" w:hAnsi="Calibri" w:cs="Arial"/>
                <w:sz w:val="20"/>
                <w:szCs w:val="20"/>
              </w:rPr>
            </w:pPr>
            <w:r>
              <w:rPr>
                <w:rFonts w:ascii="Calibri" w:hAnsi="Calibri" w:cs="Arial"/>
                <w:sz w:val="20"/>
                <w:szCs w:val="20"/>
              </w:rPr>
              <w:t>HIS3129 The Ancient City</w:t>
            </w:r>
          </w:p>
        </w:tc>
        <w:tc>
          <w:tcPr>
            <w:tcW w:w="1134" w:type="dxa"/>
            <w:shd w:val="clear" w:color="auto" w:fill="CFDFEA" w:themeFill="text2" w:themeFillTint="33"/>
          </w:tcPr>
          <w:p w14:paraId="219DD659" w14:textId="26523588"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84691D5" w14:textId="1FF1CE80"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756264" w:rsidRPr="006C22C0" w14:paraId="11FA44DE" w14:textId="77777777" w:rsidTr="00756264">
        <w:trPr>
          <w:trHeight w:val="501"/>
        </w:trPr>
        <w:tc>
          <w:tcPr>
            <w:tcW w:w="1696" w:type="dxa"/>
            <w:shd w:val="clear" w:color="auto" w:fill="CFDFEA" w:themeFill="text2" w:themeFillTint="33"/>
          </w:tcPr>
          <w:p w14:paraId="7D5DDEF9" w14:textId="4EF6804A"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53FE1E8" w14:textId="13F6AA76" w:rsidR="00756264" w:rsidRPr="006C22C0" w:rsidRDefault="00756264" w:rsidP="00A54CE1">
            <w:pPr>
              <w:rPr>
                <w:rFonts w:ascii="Calibri" w:hAnsi="Calibri" w:cs="Arial"/>
                <w:sz w:val="20"/>
                <w:szCs w:val="20"/>
              </w:rPr>
            </w:pPr>
            <w:r>
              <w:rPr>
                <w:rFonts w:ascii="Calibri" w:hAnsi="Calibri" w:cs="Arial"/>
                <w:sz w:val="20"/>
                <w:szCs w:val="20"/>
              </w:rPr>
              <w:t>HIS3132 Twentieth-Century China</w:t>
            </w:r>
          </w:p>
        </w:tc>
        <w:tc>
          <w:tcPr>
            <w:tcW w:w="1134" w:type="dxa"/>
            <w:shd w:val="clear" w:color="auto" w:fill="CFDFEA" w:themeFill="text2" w:themeFillTint="33"/>
          </w:tcPr>
          <w:p w14:paraId="4ECA470A" w14:textId="78F61D12"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3D662084" w14:textId="5818EADA"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 xml:space="preserve">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Yatsen and then Chiang Kaishek, and since 1949 by the Chinese Communist Party led by </w:t>
            </w:r>
            <w:r w:rsidRPr="005458D8">
              <w:rPr>
                <w:rStyle w:val="pslongeditbox"/>
                <w:rFonts w:ascii="Calibri" w:hAnsi="Calibri"/>
                <w:sz w:val="20"/>
                <w:szCs w:val="20"/>
              </w:rPr>
              <w:lastRenderedPageBreak/>
              <w:t>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Japanese occupation, to a central player of the Cold War in Asia, and to a central player in the globalized world of today.</w:t>
            </w:r>
          </w:p>
        </w:tc>
      </w:tr>
      <w:tr w:rsidR="00756264" w:rsidRPr="006C22C0" w14:paraId="5B2FB43C" w14:textId="77777777" w:rsidTr="00756264">
        <w:tc>
          <w:tcPr>
            <w:tcW w:w="1696" w:type="dxa"/>
            <w:shd w:val="clear" w:color="auto" w:fill="CFDFEA" w:themeFill="text2" w:themeFillTint="33"/>
          </w:tcPr>
          <w:p w14:paraId="4A7B1C63" w14:textId="5FFBC09B" w:rsidR="00756264" w:rsidRPr="000F5CE9" w:rsidRDefault="00756264" w:rsidP="00A54CE1">
            <w:pPr>
              <w:rPr>
                <w:rFonts w:ascii="Calibri" w:hAnsi="Calibri" w:cs="Arial"/>
                <w:sz w:val="20"/>
                <w:szCs w:val="20"/>
              </w:rPr>
            </w:pPr>
            <w:r w:rsidRPr="000F5CE9">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FFCD49C" w14:textId="4D24A478" w:rsidR="00756264" w:rsidRPr="000F5CE9" w:rsidRDefault="00756264" w:rsidP="00A54CE1">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134" w:type="dxa"/>
            <w:shd w:val="clear" w:color="auto" w:fill="CFDFEA" w:themeFill="text2" w:themeFillTint="33"/>
          </w:tcPr>
          <w:p w14:paraId="51754BEC" w14:textId="6F903D17" w:rsidR="00756264" w:rsidRPr="000F5CE9" w:rsidRDefault="00756264" w:rsidP="00A54CE1">
            <w:pPr>
              <w:rPr>
                <w:rFonts w:ascii="Calibri" w:hAnsi="Calibri" w:cs="Arial"/>
                <w:sz w:val="20"/>
                <w:szCs w:val="20"/>
              </w:rPr>
            </w:pPr>
            <w:r w:rsidRPr="000F5CE9">
              <w:rPr>
                <w:rFonts w:ascii="Calibri" w:hAnsi="Calibri" w:cs="Arial"/>
                <w:sz w:val="20"/>
                <w:szCs w:val="20"/>
              </w:rPr>
              <w:t>Spring</w:t>
            </w:r>
          </w:p>
        </w:tc>
        <w:tc>
          <w:tcPr>
            <w:tcW w:w="10915" w:type="dxa"/>
            <w:shd w:val="clear" w:color="auto" w:fill="CFDFEA" w:themeFill="text2" w:themeFillTint="33"/>
          </w:tcPr>
          <w:p w14:paraId="280822E7" w14:textId="2B9DCE30" w:rsidR="00756264" w:rsidRPr="000F5CE9" w:rsidRDefault="00756264" w:rsidP="00A54CE1">
            <w:pPr>
              <w:rPr>
                <w:rStyle w:val="pslongeditbox"/>
                <w:rFonts w:ascii="Calibri" w:hAnsi="Calibri"/>
                <w:sz w:val="20"/>
                <w:szCs w:val="20"/>
              </w:rPr>
            </w:pPr>
            <w:r w:rsidRPr="000F5CE9">
              <w:rPr>
                <w:rFonts w:ascii="Calibri" w:hAnsi="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756264" w:rsidRPr="006C22C0" w14:paraId="22C0D8F1" w14:textId="77777777" w:rsidTr="00756264">
        <w:tc>
          <w:tcPr>
            <w:tcW w:w="1696" w:type="dxa"/>
            <w:shd w:val="clear" w:color="auto" w:fill="CFDFEA" w:themeFill="text2" w:themeFillTint="33"/>
          </w:tcPr>
          <w:p w14:paraId="275D4637" w14:textId="2743687D"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379D5B9" w14:textId="77777777" w:rsidR="00756264" w:rsidRDefault="00756264" w:rsidP="00A54CE1">
            <w:pPr>
              <w:rPr>
                <w:rFonts w:ascii="Calibri" w:hAnsi="Calibri"/>
                <w:sz w:val="20"/>
                <w:szCs w:val="20"/>
              </w:rPr>
            </w:pPr>
            <w:r>
              <w:rPr>
                <w:rFonts w:ascii="Calibri" w:hAnsi="Calibri"/>
                <w:sz w:val="20"/>
                <w:szCs w:val="20"/>
              </w:rPr>
              <w:t>HIS3136</w:t>
            </w:r>
          </w:p>
          <w:p w14:paraId="405B7410" w14:textId="0408E9EF" w:rsidR="00756264" w:rsidRPr="00F676E3" w:rsidRDefault="00756264" w:rsidP="00A54CE1">
            <w:pPr>
              <w:rPr>
                <w:rFonts w:ascii="Calibri" w:hAnsi="Calibri"/>
                <w:sz w:val="20"/>
                <w:szCs w:val="20"/>
              </w:rPr>
            </w:pPr>
            <w:r w:rsidRPr="00F64C63">
              <w:rPr>
                <w:rFonts w:ascii="Calibri" w:hAnsi="Calibri"/>
                <w:sz w:val="20"/>
                <w:szCs w:val="20"/>
              </w:rPr>
              <w:t>Culture, politics and the policing of identity in Medieval Ireland 1167 - 1534</w:t>
            </w:r>
          </w:p>
        </w:tc>
        <w:tc>
          <w:tcPr>
            <w:tcW w:w="1134" w:type="dxa"/>
            <w:shd w:val="clear" w:color="auto" w:fill="CFDFEA" w:themeFill="text2" w:themeFillTint="33"/>
          </w:tcPr>
          <w:p w14:paraId="0F80709E" w14:textId="6503337D" w:rsidR="00756264" w:rsidRPr="00F676E3"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6D63A514" w14:textId="24067857" w:rsidR="00756264" w:rsidRPr="00F676E3" w:rsidRDefault="00756264" w:rsidP="00A54CE1">
            <w:pPr>
              <w:rPr>
                <w:rFonts w:ascii="Calibri" w:hAnsi="Calibri"/>
                <w:sz w:val="20"/>
                <w:szCs w:val="20"/>
              </w:rPr>
            </w:pPr>
            <w:r w:rsidRPr="00F64C63">
              <w:rPr>
                <w:rFonts w:ascii="Calibri" w:hAnsi="Calibri"/>
                <w:sz w:val="20"/>
                <w:szCs w:val="20"/>
              </w:rPr>
              <w:t>Debates about the nature of the relationship between the Irish and the English of Ireland, whose residence on the island began with the arrival of mercenaries in the company of Diarmait Mac Murchadha, king of Leinster, in the 1160s, have been at the heart of Irish medieval history for centuries. In this module students will be introduced to these debates, and their lectures will provide them with the necessary context to assess them knowledgably, outlining the events that led to the founding of the English colony, tracking how it expanded, examining its administrative and political structure, and how English society in Ireland evolved as a result of interaction with the Irish. The lectures will then trace the colony’s eventual contraction in the face of the so-called ‘Gaelic revival’, examine the influx of Irish immigrants into the colony, and comment upon how these developments influenced the interaction of the two communities on the island. Particular attention will be paid to the ways in which the colonial administration, based at Dublin, attempted to control the interactions between the English and Irish, and preserve English cultural traits in the face of extensive assimilation. Each of the two hour seminars will focus on a set of primary sources from medieval Ireland, including administrative, legal, and literary materials, and allow students analyse these sources critically, with due attention to their authorship, form, and the circumstances under which they were created. This close source analysis will provide a platform for students to come to their own conclusions, supported by their interpretations of the historical evidence, and prepare them for their written assessments in the module.</w:t>
            </w:r>
          </w:p>
        </w:tc>
      </w:tr>
      <w:tr w:rsidR="00756264" w:rsidRPr="006C22C0" w14:paraId="31E12BA2" w14:textId="77777777" w:rsidTr="00756264">
        <w:tc>
          <w:tcPr>
            <w:tcW w:w="1696" w:type="dxa"/>
            <w:shd w:val="clear" w:color="auto" w:fill="CFDFEA" w:themeFill="text2" w:themeFillTint="33"/>
          </w:tcPr>
          <w:p w14:paraId="23F20E82" w14:textId="1BA1AA14"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234FDF" w14:textId="7BAD7312" w:rsidR="00756264" w:rsidRPr="006C22C0" w:rsidRDefault="00756264" w:rsidP="00A54CE1">
            <w:pPr>
              <w:rPr>
                <w:rFonts w:ascii="Calibri" w:hAnsi="Calibri" w:cs="Arial"/>
                <w:sz w:val="20"/>
                <w:szCs w:val="20"/>
              </w:rPr>
            </w:pPr>
            <w:r w:rsidRPr="006C22C0">
              <w:rPr>
                <w:rFonts w:ascii="Calibri" w:hAnsi="Calibri" w:cs="Arial"/>
                <w:sz w:val="20"/>
                <w:szCs w:val="20"/>
              </w:rPr>
              <w:t>PAI3005 The Politics of Irish Literature</w:t>
            </w:r>
          </w:p>
        </w:tc>
        <w:tc>
          <w:tcPr>
            <w:tcW w:w="1134" w:type="dxa"/>
            <w:shd w:val="clear" w:color="auto" w:fill="CFDFEA" w:themeFill="text2" w:themeFillTint="33"/>
          </w:tcPr>
          <w:p w14:paraId="1DBBCBCC" w14:textId="46946756"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5850E154" w14:textId="0FA3D7FC"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the production of a range of Irish writing, and the importance that texts had in both reflecting and shaping historical awareness, political thought, and identity.</w:t>
            </w:r>
          </w:p>
        </w:tc>
      </w:tr>
      <w:tr w:rsidR="00756264" w:rsidRPr="006C22C0" w14:paraId="56F3CB29" w14:textId="77777777" w:rsidTr="00756264">
        <w:tc>
          <w:tcPr>
            <w:tcW w:w="1696" w:type="dxa"/>
            <w:shd w:val="clear" w:color="auto" w:fill="CFDFEA" w:themeFill="text2" w:themeFillTint="33"/>
          </w:tcPr>
          <w:p w14:paraId="30BF1040" w14:textId="07FCFDDE"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CDF33D4" w14:textId="213D3B6C" w:rsidR="00756264" w:rsidRPr="006C22C0" w:rsidRDefault="00756264" w:rsidP="00A54CE1">
            <w:pPr>
              <w:rPr>
                <w:rFonts w:ascii="Calibri" w:hAnsi="Calibri" w:cs="Arial"/>
                <w:sz w:val="20"/>
                <w:szCs w:val="20"/>
              </w:rPr>
            </w:pPr>
            <w:r w:rsidRPr="006C22C0">
              <w:rPr>
                <w:rFonts w:ascii="Calibri" w:hAnsi="Calibri" w:cs="Arial"/>
                <w:sz w:val="20"/>
                <w:szCs w:val="20"/>
              </w:rPr>
              <w:t xml:space="preserve">PAI3008 </w:t>
            </w:r>
            <w:r>
              <w:rPr>
                <w:rFonts w:ascii="Calibri" w:hAnsi="Calibri" w:cs="Arial"/>
                <w:sz w:val="20"/>
                <w:szCs w:val="20"/>
              </w:rPr>
              <w:t xml:space="preserve">Gender </w:t>
            </w:r>
            <w:r w:rsidRPr="006C22C0">
              <w:rPr>
                <w:rFonts w:ascii="Calibri" w:hAnsi="Calibri" w:cs="Arial"/>
                <w:sz w:val="20"/>
                <w:szCs w:val="20"/>
              </w:rPr>
              <w:t>and Politics</w:t>
            </w:r>
          </w:p>
        </w:tc>
        <w:tc>
          <w:tcPr>
            <w:tcW w:w="1134" w:type="dxa"/>
            <w:shd w:val="clear" w:color="auto" w:fill="CFDFEA" w:themeFill="text2" w:themeFillTint="33"/>
          </w:tcPr>
          <w:p w14:paraId="09D417EC" w14:textId="79E12AB9"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1395052A" w14:textId="63106B9B"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w:t>
            </w:r>
            <w:r w:rsidRPr="006C22C0">
              <w:rPr>
                <w:rStyle w:val="pslongeditbox"/>
                <w:rFonts w:ascii="Calibri" w:hAnsi="Calibri"/>
                <w:sz w:val="20"/>
                <w:szCs w:val="20"/>
              </w:rPr>
              <w:lastRenderedPageBreak/>
              <w:t>nationalist conflicts and gender, and women in parliament. Students taking this module are encouraged to read widely and to take an active part in class and tutorial discussions.</w:t>
            </w:r>
          </w:p>
        </w:tc>
      </w:tr>
      <w:tr w:rsidR="00756264" w:rsidRPr="006C22C0" w14:paraId="36E2D94D" w14:textId="77777777" w:rsidTr="00756264">
        <w:tc>
          <w:tcPr>
            <w:tcW w:w="1696" w:type="dxa"/>
            <w:shd w:val="clear" w:color="auto" w:fill="CFDFEA" w:themeFill="text2" w:themeFillTint="33"/>
          </w:tcPr>
          <w:p w14:paraId="66B9AA91" w14:textId="21D3B988"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BD171B6" w14:textId="0406F1A8" w:rsidR="00756264" w:rsidRPr="006C22C0" w:rsidRDefault="00756264" w:rsidP="00A54CE1">
            <w:pPr>
              <w:rPr>
                <w:rFonts w:ascii="Calibri" w:hAnsi="Calibri" w:cs="Arial"/>
                <w:sz w:val="20"/>
                <w:szCs w:val="20"/>
              </w:rPr>
            </w:pPr>
            <w:r w:rsidRPr="006C22C0">
              <w:rPr>
                <w:rFonts w:ascii="Calibri" w:hAnsi="Calibri" w:cs="Arial"/>
                <w:sz w:val="20"/>
                <w:szCs w:val="20"/>
              </w:rPr>
              <w:t xml:space="preserve">PAI3012 </w:t>
            </w:r>
            <w:r>
              <w:rPr>
                <w:rFonts w:ascii="Calibri" w:hAnsi="Calibri" w:cs="Arial"/>
                <w:sz w:val="20"/>
                <w:szCs w:val="20"/>
              </w:rPr>
              <w:t>The Global Political Economy of Energy</w:t>
            </w:r>
          </w:p>
        </w:tc>
        <w:tc>
          <w:tcPr>
            <w:tcW w:w="1134" w:type="dxa"/>
            <w:shd w:val="clear" w:color="auto" w:fill="CFDFEA" w:themeFill="text2" w:themeFillTint="33"/>
          </w:tcPr>
          <w:p w14:paraId="2D0448AE" w14:textId="584A37C6"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78DFA5A6" w14:textId="6B5B1F7C"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petro-states in the Gulf of Guinea; the politics of land in Africa; the global impact of the US shale revolution; energy and authoritarianism in Russia and Venezuela; and the future of fossil fuels and the capitalist world order.</w:t>
            </w:r>
          </w:p>
        </w:tc>
      </w:tr>
      <w:tr w:rsidR="00756264" w:rsidRPr="006C22C0" w14:paraId="7BC0DA3C" w14:textId="77777777" w:rsidTr="00756264">
        <w:tc>
          <w:tcPr>
            <w:tcW w:w="1696" w:type="dxa"/>
            <w:shd w:val="clear" w:color="auto" w:fill="CFDFEA" w:themeFill="text2" w:themeFillTint="33"/>
          </w:tcPr>
          <w:p w14:paraId="1F2822E6" w14:textId="7A74BBF2"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756264" w:rsidRPr="006C22C0" w:rsidRDefault="00756264" w:rsidP="00A54CE1">
            <w:pPr>
              <w:rPr>
                <w:rFonts w:ascii="Calibri" w:hAnsi="Calibri" w:cs="Arial"/>
                <w:sz w:val="20"/>
                <w:szCs w:val="20"/>
              </w:rPr>
            </w:pPr>
            <w:r w:rsidRPr="006C22C0">
              <w:rPr>
                <w:rFonts w:ascii="Calibri" w:hAnsi="Calibri" w:cs="Arial"/>
                <w:sz w:val="20"/>
                <w:szCs w:val="20"/>
              </w:rPr>
              <w:t>PAI3025 Contemporary Political Philosophy</w:t>
            </w:r>
          </w:p>
        </w:tc>
        <w:tc>
          <w:tcPr>
            <w:tcW w:w="1134" w:type="dxa"/>
            <w:shd w:val="clear" w:color="auto" w:fill="CFDFEA" w:themeFill="text2" w:themeFillTint="33"/>
          </w:tcPr>
          <w:p w14:paraId="7251A883" w14:textId="30B39831"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31DCB963" w14:textId="472891F8"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756264" w:rsidRPr="006C22C0" w14:paraId="7411A0F7" w14:textId="77777777" w:rsidTr="00756264">
        <w:tc>
          <w:tcPr>
            <w:tcW w:w="1696" w:type="dxa"/>
            <w:shd w:val="clear" w:color="auto" w:fill="CFDFEA" w:themeFill="text2" w:themeFillTint="33"/>
          </w:tcPr>
          <w:p w14:paraId="7657A096" w14:textId="566DA38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B88D49" w14:textId="3C3C0261" w:rsidR="00756264" w:rsidRPr="006C22C0" w:rsidRDefault="00756264" w:rsidP="00A54CE1">
            <w:pPr>
              <w:rPr>
                <w:rFonts w:ascii="Calibri" w:hAnsi="Calibri" w:cs="Arial"/>
                <w:sz w:val="20"/>
                <w:szCs w:val="20"/>
              </w:rPr>
            </w:pPr>
            <w:r w:rsidRPr="006C22C0">
              <w:rPr>
                <w:rFonts w:ascii="Calibri" w:hAnsi="Calibri" w:cs="Arial"/>
                <w:sz w:val="20"/>
                <w:szCs w:val="20"/>
              </w:rPr>
              <w:t>PAI3026</w:t>
            </w:r>
            <w:r>
              <w:rPr>
                <w:rFonts w:ascii="Calibri" w:hAnsi="Calibri" w:cs="Arial"/>
                <w:sz w:val="20"/>
                <w:szCs w:val="20"/>
              </w:rPr>
              <w:t xml:space="preserve"> </w:t>
            </w:r>
            <w:r w:rsidRPr="000F5CE9">
              <w:rPr>
                <w:rFonts w:ascii="Calibri" w:hAnsi="Calibri"/>
                <w:sz w:val="20"/>
                <w:szCs w:val="20"/>
              </w:rPr>
              <w:t>Earth, Energy, Ethics and Economy</w:t>
            </w:r>
            <w:r>
              <w:rPr>
                <w:rFonts w:ascii="Calibri" w:hAnsi="Calibri"/>
                <w:sz w:val="20"/>
                <w:szCs w:val="20"/>
              </w:rPr>
              <w:t>: The Politics of Unsustainability</w:t>
            </w:r>
          </w:p>
        </w:tc>
        <w:tc>
          <w:tcPr>
            <w:tcW w:w="1134" w:type="dxa"/>
            <w:shd w:val="clear" w:color="auto" w:fill="CFDFEA" w:themeFill="text2" w:themeFillTint="33"/>
          </w:tcPr>
          <w:p w14:paraId="3510E77C" w14:textId="143A4093"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1EFD3CC9" w14:textId="774969D2" w:rsidR="00756264" w:rsidRPr="006C22C0" w:rsidRDefault="00756264" w:rsidP="00A54CE1">
            <w:pPr>
              <w:rPr>
                <w:rFonts w:ascii="Calibri" w:hAnsi="Calibri" w:cs="Arial"/>
                <w:sz w:val="20"/>
                <w:szCs w:val="20"/>
              </w:rPr>
            </w:pPr>
            <w:r w:rsidRPr="006C22C0">
              <w:rPr>
                <w:rStyle w:val="pslongeditbox"/>
                <w:rFonts w:ascii="Calibri" w:hAnsi="Calibri"/>
                <w:sz w:val="20"/>
                <w:szCs w:val="20"/>
              </w:rPr>
              <w:t>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756264" w:rsidRPr="006C22C0" w14:paraId="0BCD5088" w14:textId="77777777" w:rsidTr="00756264">
        <w:tc>
          <w:tcPr>
            <w:tcW w:w="1696" w:type="dxa"/>
            <w:shd w:val="clear" w:color="auto" w:fill="CFDFEA" w:themeFill="text2" w:themeFillTint="33"/>
          </w:tcPr>
          <w:p w14:paraId="45FA8BAB" w14:textId="67DF2989"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CCF54A" w14:textId="437A95FF" w:rsidR="00756264" w:rsidRPr="006C22C0" w:rsidRDefault="00756264" w:rsidP="00A54CE1">
            <w:pPr>
              <w:rPr>
                <w:rFonts w:ascii="Calibri" w:hAnsi="Calibri" w:cs="Arial"/>
                <w:sz w:val="20"/>
                <w:szCs w:val="20"/>
              </w:rPr>
            </w:pPr>
            <w:r w:rsidRPr="006C22C0">
              <w:rPr>
                <w:rFonts w:ascii="Calibri" w:hAnsi="Calibri" w:cs="Arial"/>
                <w:sz w:val="20"/>
                <w:szCs w:val="20"/>
              </w:rPr>
              <w:t>PAI3027 European Cultural Identities</w:t>
            </w:r>
          </w:p>
        </w:tc>
        <w:tc>
          <w:tcPr>
            <w:tcW w:w="1134" w:type="dxa"/>
            <w:shd w:val="clear" w:color="auto" w:fill="CFDFEA" w:themeFill="text2" w:themeFillTint="33"/>
          </w:tcPr>
          <w:p w14:paraId="4CEAED60" w14:textId="67816FB0"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28D4EE79" w14:textId="5D60DBDA" w:rsidR="00756264" w:rsidRPr="006C22C0" w:rsidRDefault="00756264" w:rsidP="00A54CE1">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756264" w:rsidRPr="006C22C0" w14:paraId="2AAABFF9" w14:textId="77777777" w:rsidTr="00756264">
        <w:tc>
          <w:tcPr>
            <w:tcW w:w="1696" w:type="dxa"/>
            <w:shd w:val="clear" w:color="auto" w:fill="CFDFEA" w:themeFill="text2" w:themeFillTint="33"/>
          </w:tcPr>
          <w:p w14:paraId="18CE7C1A" w14:textId="22A6358B"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47BBC99" w14:textId="50D921AA" w:rsidR="00756264" w:rsidRPr="006C22C0" w:rsidRDefault="00756264" w:rsidP="00A54CE1">
            <w:pPr>
              <w:rPr>
                <w:rFonts w:ascii="Calibri" w:hAnsi="Calibri" w:cs="Arial"/>
                <w:sz w:val="20"/>
                <w:szCs w:val="20"/>
              </w:rPr>
            </w:pPr>
            <w:r w:rsidRPr="006C22C0">
              <w:rPr>
                <w:rFonts w:ascii="Calibri" w:hAnsi="Calibri" w:cs="Arial"/>
                <w:sz w:val="20"/>
                <w:szCs w:val="20"/>
              </w:rPr>
              <w:t>PAI3038 US Foreign Policy</w:t>
            </w:r>
          </w:p>
        </w:tc>
        <w:tc>
          <w:tcPr>
            <w:tcW w:w="1134" w:type="dxa"/>
            <w:shd w:val="clear" w:color="auto" w:fill="CFDFEA" w:themeFill="text2" w:themeFillTint="33"/>
          </w:tcPr>
          <w:p w14:paraId="59FF1A8A" w14:textId="741C6A4B" w:rsidR="00756264" w:rsidRPr="006C22C0" w:rsidRDefault="00756264" w:rsidP="00A54CE1">
            <w:pPr>
              <w:rPr>
                <w:rFonts w:ascii="Calibri" w:hAnsi="Calibri" w:cs="Arial"/>
                <w:sz w:val="20"/>
                <w:szCs w:val="20"/>
              </w:rPr>
            </w:pPr>
            <w:r w:rsidRPr="006C22C0">
              <w:rPr>
                <w:rFonts w:ascii="Calibri" w:hAnsi="Calibri" w:cs="Arial"/>
                <w:sz w:val="20"/>
                <w:szCs w:val="20"/>
              </w:rPr>
              <w:t>Spring</w:t>
            </w:r>
          </w:p>
        </w:tc>
        <w:tc>
          <w:tcPr>
            <w:tcW w:w="10915" w:type="dxa"/>
            <w:shd w:val="clear" w:color="auto" w:fill="CFDFEA" w:themeFill="text2" w:themeFillTint="33"/>
          </w:tcPr>
          <w:p w14:paraId="5626D448" w14:textId="61660A4E" w:rsidR="00756264" w:rsidRPr="006C22C0" w:rsidRDefault="00756264" w:rsidP="00A54CE1">
            <w:pPr>
              <w:rPr>
                <w:rFonts w:ascii="Calibri" w:hAnsi="Calibri" w:cs="Arial"/>
                <w:sz w:val="20"/>
                <w:szCs w:val="20"/>
              </w:rPr>
            </w:pPr>
            <w:r w:rsidRPr="006C22C0">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756264" w:rsidRPr="006C22C0" w14:paraId="4E724DD1" w14:textId="77777777" w:rsidTr="00756264">
        <w:tc>
          <w:tcPr>
            <w:tcW w:w="1696" w:type="dxa"/>
            <w:shd w:val="clear" w:color="auto" w:fill="CFDFEA" w:themeFill="text2" w:themeFillTint="33"/>
          </w:tcPr>
          <w:p w14:paraId="4C4F84D1" w14:textId="241F5754"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756264" w:rsidRPr="006C22C0" w:rsidRDefault="00756264" w:rsidP="00A54CE1">
            <w:pPr>
              <w:rPr>
                <w:rFonts w:ascii="Calibri" w:hAnsi="Calibri" w:cs="Arial"/>
                <w:sz w:val="20"/>
                <w:szCs w:val="20"/>
              </w:rPr>
            </w:pPr>
            <w:r w:rsidRPr="006C22C0">
              <w:rPr>
                <w:rFonts w:ascii="Calibri" w:hAnsi="Calibri" w:cs="Arial"/>
                <w:sz w:val="20"/>
                <w:szCs w:val="20"/>
              </w:rPr>
              <w:t>PAI3039 Arms Control</w:t>
            </w:r>
          </w:p>
        </w:tc>
        <w:tc>
          <w:tcPr>
            <w:tcW w:w="1134" w:type="dxa"/>
            <w:shd w:val="clear" w:color="auto" w:fill="CFDFEA" w:themeFill="text2" w:themeFillTint="33"/>
          </w:tcPr>
          <w:p w14:paraId="21698BAC" w14:textId="4327579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0EF4551F" w14:textId="03746A51"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Non Proliferation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w:t>
            </w:r>
            <w:r w:rsidRPr="006C22C0">
              <w:rPr>
                <w:rStyle w:val="pslongeditbox"/>
                <w:rFonts w:ascii="Calibri" w:hAnsi="Calibri"/>
                <w:sz w:val="20"/>
                <w:szCs w:val="20"/>
              </w:rPr>
              <w:lastRenderedPageBreak/>
              <w:t>biological and chemical arms control regimes and control or prohibition of space based weapons will also feature. The module will offer a classic and a critical introduction into arms control theory.</w:t>
            </w:r>
          </w:p>
        </w:tc>
      </w:tr>
      <w:tr w:rsidR="00756264" w:rsidRPr="006C22C0" w14:paraId="2EDCEE21" w14:textId="77777777" w:rsidTr="00756264">
        <w:tc>
          <w:tcPr>
            <w:tcW w:w="1696" w:type="dxa"/>
            <w:shd w:val="clear" w:color="auto" w:fill="CFDFEA" w:themeFill="text2" w:themeFillTint="33"/>
          </w:tcPr>
          <w:p w14:paraId="54846C06" w14:textId="3F05A16C" w:rsidR="00756264" w:rsidRDefault="00756264" w:rsidP="00A54CE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7310D8D" w14:textId="7E36782C" w:rsidR="00756264" w:rsidRPr="006C22C0" w:rsidRDefault="00756264" w:rsidP="00A54CE1">
            <w:pPr>
              <w:rPr>
                <w:rFonts w:ascii="Calibri" w:hAnsi="Calibri" w:cs="Arial"/>
                <w:sz w:val="20"/>
                <w:szCs w:val="20"/>
              </w:rPr>
            </w:pPr>
            <w:r>
              <w:rPr>
                <w:rFonts w:ascii="Calibri" w:hAnsi="Calibri" w:cs="Arial"/>
                <w:sz w:val="20"/>
                <w:szCs w:val="20"/>
              </w:rPr>
              <w:t>PAI3041 Asylum &amp; Migration in Global Politics</w:t>
            </w:r>
          </w:p>
        </w:tc>
        <w:tc>
          <w:tcPr>
            <w:tcW w:w="1134" w:type="dxa"/>
            <w:shd w:val="clear" w:color="auto" w:fill="CFDFEA" w:themeFill="text2" w:themeFillTint="33"/>
          </w:tcPr>
          <w:p w14:paraId="2FE1BF3A" w14:textId="0AAD28B3"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6E65F25" w14:textId="08FBCD74" w:rsidR="00756264" w:rsidRPr="005458D8" w:rsidRDefault="00756264" w:rsidP="00A54CE1">
            <w:pPr>
              <w:rPr>
                <w:rStyle w:val="pslongeditbox"/>
                <w:rFonts w:ascii="Calibri" w:hAnsi="Calibri"/>
                <w:sz w:val="20"/>
                <w:szCs w:val="20"/>
              </w:rPr>
            </w:pPr>
            <w:r w:rsidRPr="007076C6">
              <w:rPr>
                <w:rStyle w:val="pslongeditbox"/>
                <w:rFonts w:ascii="Calibri" w:hAnsi="Calibri"/>
                <w:sz w:val="20"/>
                <w:szCs w:val="20"/>
              </w:rPr>
              <w:t>Down many routes for asylum seekers, turning attention to security and border control concerns.  Bilateral and multi-lateral relations are imbued with concerns about controlling the movement of people as states work with and respond not only to each other, but to non-governmental and international organizations.  These dynamics are imbued with global power relations, with changing notions of security and with age-old questions of sovereignty, citizenship, and belonging.  The dominant policy direction favours solutions that emphasize either preventative protection or repatriation, both practices of containment and conflict resolution and management.  We are witnessing a decline in the traditional category of refugees, but a rise in the number of internally displaced persons.  Economic deprivation and poverty continues to pair with conflict to drive migration that muddies the waters between “forced” and “voluntary” categories.  Increasing incidents of human smuggling and human trafficking, and a failure in many circles to effectively distinguish between the two, are demanding new policy innovations that are linking international criminal law to diplomatic relations – and migrants are caught in the middle.  Finally, emerging categories such as “environmental refugees” are challenging the current refugee regime, which remains r</w:t>
            </w:r>
            <w:r>
              <w:rPr>
                <w:rStyle w:val="pslongeditbox"/>
                <w:rFonts w:ascii="Calibri" w:hAnsi="Calibri"/>
                <w:sz w:val="20"/>
                <w:szCs w:val="20"/>
              </w:rPr>
              <w:t xml:space="preserve">ooted in the 1951 Convention.  </w:t>
            </w:r>
            <w:r w:rsidRPr="007076C6">
              <w:rPr>
                <w:rStyle w:val="pslongeditbox"/>
                <w:rFonts w:ascii="Calibri" w:hAnsi="Calibri"/>
                <w:sz w:val="20"/>
                <w:szCs w:val="20"/>
              </w:rPr>
              <w:t>This module will examine these changes in the fields of refugee and migration studies, asking questions that assess not only shifting policy and practices but also the impacts these shifts have on the lived lives of migrants themselves.  We will engage these questions and the issues they raise through thoughtful and critical dialogue.  We will focus on the politics of migration and citizenship as dynamic practices rather than pre-determined institutions, and ask what roles the various structures and frameworks of contemporary International Relations play in these politics.  Importantly, we will also ask what role individuals play, and examine the politics of voice and agency in both shaping, contesting and resisting state practices.  To tackle these issues, we will engage with both policy and theoretical literatures and illustrate conceptual and philosophical arguments through extensive use of specific case studies from different regions of the world.  We will emphasize contemporary and emerging issues, but also look at the historical contexts and questions that shape the politics of migration and citizenship as they exist today.</w:t>
            </w:r>
          </w:p>
        </w:tc>
      </w:tr>
      <w:tr w:rsidR="00756264" w:rsidRPr="006C22C0" w14:paraId="76A45525" w14:textId="77777777" w:rsidTr="00756264">
        <w:tc>
          <w:tcPr>
            <w:tcW w:w="1696" w:type="dxa"/>
            <w:shd w:val="clear" w:color="auto" w:fill="CFDFEA" w:themeFill="text2" w:themeFillTint="33"/>
          </w:tcPr>
          <w:p w14:paraId="35F39D59" w14:textId="2113A05D"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DE82490" w14:textId="19635378" w:rsidR="00756264" w:rsidRPr="006C22C0" w:rsidRDefault="00756264" w:rsidP="00A54CE1">
            <w:pPr>
              <w:rPr>
                <w:rFonts w:ascii="Calibri" w:hAnsi="Calibri" w:cs="Arial"/>
                <w:sz w:val="20"/>
                <w:szCs w:val="20"/>
              </w:rPr>
            </w:pPr>
            <w:r w:rsidRPr="006C22C0">
              <w:rPr>
                <w:rFonts w:ascii="Calibri" w:hAnsi="Calibri" w:cs="Arial"/>
                <w:sz w:val="20"/>
                <w:szCs w:val="20"/>
              </w:rPr>
              <w:t>PAI3056 The Far Right in Western Europe and North America</w:t>
            </w:r>
          </w:p>
        </w:tc>
        <w:tc>
          <w:tcPr>
            <w:tcW w:w="1134" w:type="dxa"/>
            <w:shd w:val="clear" w:color="auto" w:fill="CFDFEA" w:themeFill="text2" w:themeFillTint="33"/>
          </w:tcPr>
          <w:p w14:paraId="2DCFA239" w14:textId="10844104"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3CAA91B3" w14:textId="5EE562FE"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 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756264" w:rsidRPr="006C22C0" w14:paraId="69BAAD9E" w14:textId="77777777" w:rsidTr="00756264">
        <w:tc>
          <w:tcPr>
            <w:tcW w:w="1696" w:type="dxa"/>
            <w:shd w:val="clear" w:color="auto" w:fill="CFDFEA" w:themeFill="text2" w:themeFillTint="33"/>
          </w:tcPr>
          <w:p w14:paraId="0FBD716E" w14:textId="4E885302" w:rsidR="00756264" w:rsidRPr="006C22C0" w:rsidRDefault="00756264" w:rsidP="00A54CE1">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71B5305F" w14:textId="683B47E6"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 xml:space="preserve">PAI3057 </w:t>
            </w:r>
            <w:r>
              <w:rPr>
                <w:rFonts w:ascii="Calibri" w:hAnsi="Calibri"/>
                <w:sz w:val="20"/>
                <w:szCs w:val="20"/>
              </w:rPr>
              <w:t xml:space="preserve">Ethics, Power and </w:t>
            </w:r>
            <w:r>
              <w:rPr>
                <w:rFonts w:ascii="Calibri" w:hAnsi="Calibri"/>
                <w:sz w:val="20"/>
                <w:szCs w:val="20"/>
              </w:rPr>
              <w:lastRenderedPageBreak/>
              <w:t>International Politics</w:t>
            </w:r>
          </w:p>
        </w:tc>
        <w:tc>
          <w:tcPr>
            <w:tcW w:w="1134" w:type="dxa"/>
            <w:shd w:val="clear" w:color="auto" w:fill="CFDFEA" w:themeFill="text2" w:themeFillTint="33"/>
          </w:tcPr>
          <w:p w14:paraId="4F0D9B2E" w14:textId="6CAB4598"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Spring</w:t>
            </w:r>
          </w:p>
        </w:tc>
        <w:tc>
          <w:tcPr>
            <w:tcW w:w="10915" w:type="dxa"/>
            <w:shd w:val="clear" w:color="auto" w:fill="CFDFEA" w:themeFill="text2" w:themeFillTint="33"/>
          </w:tcPr>
          <w:p w14:paraId="23435904" w14:textId="0E46D5E4"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International politics is all about interactions between different subjects, whether these subjects are individuals (such as refugees, activists and terrorists), cities (such as London and New York), civil society groups (charities and NGOs), networks (such as Al Quaeda), states (large and small), regional bodies (the EU or NATO) or international institutions (such as the UN or IMF). These </w:t>
            </w:r>
            <w:r w:rsidRPr="006C22C0">
              <w:rPr>
                <w:rStyle w:val="pslongeditbox"/>
                <w:rFonts w:ascii="Calibri" w:hAnsi="Calibri"/>
                <w:sz w:val="20"/>
                <w:szCs w:val="20"/>
              </w:rPr>
              <w:lastRenderedPageBreak/>
              <w:t xml:space="preserve">various actors are formed and gain their identities and interests through these interactions. However, such contacts also throw up issues and questions of power and ethics, as agents seek to control, conduct, manage and change their relationships and each other: Who is silenced by these exchanges, and denied a political voice? How are interactions managed to form and impose identities on agents, such as those of ‘passive victim’, ‘evil terrorist’, ‘benign aid donor’, ‘conquering saviour’? How are such identities and relationships being contested, changed or resisted? In what ways do they depend upon histories, memories and narratives of the past? What strategies and techniques are used to control the movement, communication and networking of groups? Can ethics ever be separated from politics and power in these interactions, or are they always intertwined?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This module seeks to engage these questions by getting beyond the traditional and reductive notions of power and ethics in International Relations, which have tended to focus on states, their dominance of, and residual responsibilities towards, each other. Rather than seeing politics as about pre-formed states interacting in set ways, this module treats international politics as a matter of contesting and developing relationships of ethics and power. It engages critical literature from poststructural, postcolonial and feminist approaches to help explore how identities, agents and relationships are formed, how power is exercised, and what moral and ethical issues emerge from this. Though theoretically informed, the module will contain a strong empirical focus, examining specific cases, places and spaces where power is exercised, ethics are claimed and identities formed. Such specific empirical cases will form the basis for both the group presentations and the final essay.</w:t>
            </w:r>
          </w:p>
        </w:tc>
      </w:tr>
      <w:tr w:rsidR="00756264" w:rsidRPr="006C22C0" w14:paraId="7C4D41B6" w14:textId="77777777" w:rsidTr="00756264">
        <w:tc>
          <w:tcPr>
            <w:tcW w:w="1696" w:type="dxa"/>
            <w:shd w:val="clear" w:color="auto" w:fill="CFDFEA" w:themeFill="text2" w:themeFillTint="33"/>
          </w:tcPr>
          <w:p w14:paraId="3332CB29" w14:textId="5892AEC0" w:rsidR="00756264" w:rsidRPr="007A6F55" w:rsidRDefault="00756264" w:rsidP="00A54CE1">
            <w:pPr>
              <w:rPr>
                <w:rFonts w:ascii="Calibri" w:hAnsi="Calibri" w:cs="Arial"/>
                <w:sz w:val="20"/>
                <w:szCs w:val="20"/>
              </w:rPr>
            </w:pPr>
            <w:r w:rsidRPr="007A6F55">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2B8495" w14:textId="77777777" w:rsidR="00756264" w:rsidRPr="007A6F55" w:rsidRDefault="00756264" w:rsidP="00A54CE1">
            <w:pPr>
              <w:rPr>
                <w:rFonts w:ascii="Calibri" w:hAnsi="Calibri" w:cs="Arial"/>
                <w:sz w:val="20"/>
                <w:szCs w:val="20"/>
              </w:rPr>
            </w:pPr>
            <w:r w:rsidRPr="007A6F55">
              <w:rPr>
                <w:rFonts w:ascii="Calibri" w:hAnsi="Calibri" w:cs="Arial"/>
                <w:sz w:val="20"/>
                <w:szCs w:val="20"/>
              </w:rPr>
              <w:t>PAI3058</w:t>
            </w:r>
          </w:p>
          <w:p w14:paraId="3EA8A6E1" w14:textId="2D8A4ABB" w:rsidR="00756264" w:rsidRPr="007A6F55" w:rsidRDefault="00756264" w:rsidP="00A54CE1">
            <w:pPr>
              <w:rPr>
                <w:rFonts w:ascii="Calibri" w:hAnsi="Calibri" w:cs="Arial"/>
                <w:sz w:val="20"/>
                <w:szCs w:val="20"/>
              </w:rPr>
            </w:pPr>
            <w:r w:rsidRPr="007A6F55">
              <w:rPr>
                <w:rFonts w:ascii="Calibri" w:hAnsi="Calibri" w:cs="Arial"/>
                <w:sz w:val="20"/>
                <w:szCs w:val="20"/>
              </w:rPr>
              <w:t>Political Parties and Elections in Northern Ireland</w:t>
            </w:r>
          </w:p>
        </w:tc>
        <w:tc>
          <w:tcPr>
            <w:tcW w:w="1134" w:type="dxa"/>
            <w:shd w:val="clear" w:color="auto" w:fill="CFDFEA" w:themeFill="text2" w:themeFillTint="33"/>
          </w:tcPr>
          <w:p w14:paraId="6716EE69" w14:textId="2D61B27D" w:rsidR="00756264" w:rsidRPr="007A6F55" w:rsidRDefault="00756264" w:rsidP="00A54CE1">
            <w:pPr>
              <w:rPr>
                <w:rFonts w:ascii="Calibri" w:hAnsi="Calibri" w:cs="Arial"/>
                <w:sz w:val="20"/>
                <w:szCs w:val="20"/>
              </w:rPr>
            </w:pPr>
            <w:r w:rsidRPr="007A6F55">
              <w:rPr>
                <w:rFonts w:ascii="Calibri" w:hAnsi="Calibri" w:cs="Arial"/>
                <w:sz w:val="20"/>
                <w:szCs w:val="20"/>
              </w:rPr>
              <w:t>Spring</w:t>
            </w:r>
          </w:p>
        </w:tc>
        <w:tc>
          <w:tcPr>
            <w:tcW w:w="10915" w:type="dxa"/>
            <w:shd w:val="clear" w:color="auto" w:fill="CFDFEA" w:themeFill="text2" w:themeFillTint="33"/>
          </w:tcPr>
          <w:p w14:paraId="27BC426E" w14:textId="7804508A" w:rsidR="00756264" w:rsidRPr="007A6F55" w:rsidRDefault="00756264" w:rsidP="00A54CE1">
            <w:pPr>
              <w:rPr>
                <w:rStyle w:val="pslongeditbox"/>
                <w:rFonts w:ascii="Calibri" w:hAnsi="Calibri"/>
                <w:sz w:val="20"/>
                <w:szCs w:val="20"/>
              </w:rPr>
            </w:pPr>
            <w:r w:rsidRPr="007A6F55">
              <w:rPr>
                <w:rStyle w:val="pslongeditbox"/>
                <w:rFonts w:ascii="Calibri" w:hAnsi="Calibri"/>
                <w:sz w:val="20"/>
                <w:szCs w:val="20"/>
              </w:rPr>
              <w:t>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consociational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756264" w:rsidRPr="006C22C0" w14:paraId="20609D55" w14:textId="77777777" w:rsidTr="00756264">
        <w:tc>
          <w:tcPr>
            <w:tcW w:w="1696" w:type="dxa"/>
            <w:shd w:val="clear" w:color="auto" w:fill="CFDFEA" w:themeFill="text2" w:themeFillTint="33"/>
          </w:tcPr>
          <w:p w14:paraId="36F41B5E" w14:textId="6AF5EFFB"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CAC5BB" w14:textId="77A8161E" w:rsidR="00756264" w:rsidRPr="006C22C0" w:rsidRDefault="00756264" w:rsidP="00A54CE1">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134" w:type="dxa"/>
            <w:shd w:val="clear" w:color="auto" w:fill="CFDFEA" w:themeFill="text2" w:themeFillTint="33"/>
          </w:tcPr>
          <w:p w14:paraId="771075F1" w14:textId="75DACB1A"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2FB3D0DE" w14:textId="3FEFBB6C"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postcommunist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postcommunist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w:t>
            </w:r>
            <w:r w:rsidRPr="006C22C0">
              <w:rPr>
                <w:rStyle w:val="pslongeditbox"/>
                <w:rFonts w:ascii="Calibri" w:hAnsi="Calibri"/>
                <w:sz w:val="20"/>
                <w:szCs w:val="20"/>
              </w:rPr>
              <w:lastRenderedPageBreak/>
              <w:t>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756264" w:rsidRPr="006C22C0" w14:paraId="68AE97C2" w14:textId="77777777" w:rsidTr="00756264">
        <w:tc>
          <w:tcPr>
            <w:tcW w:w="1696" w:type="dxa"/>
            <w:shd w:val="clear" w:color="auto" w:fill="CFDFEA" w:themeFill="text2" w:themeFillTint="33"/>
          </w:tcPr>
          <w:p w14:paraId="0415D6DF" w14:textId="5FFE7588"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54E0DDE9" w14:textId="2D09EE35" w:rsidR="00756264" w:rsidRPr="006C22C0" w:rsidRDefault="00756264" w:rsidP="00A54CE1">
            <w:pPr>
              <w:rPr>
                <w:rFonts w:ascii="Calibri" w:hAnsi="Calibri" w:cs="Arial"/>
                <w:sz w:val="20"/>
                <w:szCs w:val="20"/>
              </w:rPr>
            </w:pPr>
            <w:r w:rsidRPr="006C22C0">
              <w:rPr>
                <w:rFonts w:ascii="Calibri" w:hAnsi="Calibri" w:cs="Arial"/>
                <w:sz w:val="20"/>
                <w:szCs w:val="20"/>
              </w:rPr>
              <w:t>PAI3063 Politics of the Global Economy</w:t>
            </w:r>
          </w:p>
        </w:tc>
        <w:tc>
          <w:tcPr>
            <w:tcW w:w="1134" w:type="dxa"/>
            <w:shd w:val="clear" w:color="auto" w:fill="CFDFEA" w:themeFill="text2" w:themeFillTint="33"/>
          </w:tcPr>
          <w:p w14:paraId="51AE16A0" w14:textId="5DA292E9"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008425E6" w14:textId="3E4108E1" w:rsidR="00756264" w:rsidRPr="005458D8" w:rsidRDefault="00756264" w:rsidP="00A54CE1">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756264" w:rsidRPr="006C22C0" w14:paraId="1F9C220A" w14:textId="77777777" w:rsidTr="00756264">
        <w:tc>
          <w:tcPr>
            <w:tcW w:w="1696" w:type="dxa"/>
            <w:shd w:val="clear" w:color="auto" w:fill="CFDFEA" w:themeFill="text2" w:themeFillTint="33"/>
          </w:tcPr>
          <w:p w14:paraId="3026739A" w14:textId="615969E9"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E2D9D7B" w14:textId="066581E6" w:rsidR="00756264" w:rsidRPr="006C22C0" w:rsidRDefault="00756264" w:rsidP="00A54CE1">
            <w:pPr>
              <w:rPr>
                <w:rFonts w:ascii="Calibri" w:hAnsi="Calibri" w:cs="Arial"/>
                <w:sz w:val="20"/>
                <w:szCs w:val="20"/>
              </w:rPr>
            </w:pPr>
            <w:r w:rsidRPr="006C22C0">
              <w:rPr>
                <w:rFonts w:ascii="Calibri" w:hAnsi="Calibri" w:cs="Arial"/>
                <w:sz w:val="20"/>
                <w:szCs w:val="20"/>
              </w:rPr>
              <w:t>PAI3064 Northern Ireland: A Case Study</w:t>
            </w:r>
          </w:p>
        </w:tc>
        <w:tc>
          <w:tcPr>
            <w:tcW w:w="1134" w:type="dxa"/>
            <w:shd w:val="clear" w:color="auto" w:fill="CFDFEA" w:themeFill="text2" w:themeFillTint="33"/>
          </w:tcPr>
          <w:p w14:paraId="46FF5CE9" w14:textId="71E4D5E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7E445C76" w14:textId="5BF8581E"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This module will explore the dynamics of the Northern Ireland conflict with reference to its wider political context, and examine the peace process with consideration of its international and comparative dimensions. Accordingly, it will consider the Northern Ireland problem as a residue of the historic conflict between Britain and Ireland, and a failure to resolve political relationships in these islands. The module will reflect on how these relationships have evolved in recent decades, and how international factors have played an ultimately positive part in this. For example, it will examine the role of European integration in facilitating a more co-operative relationship between London and Dublin over Northern Ireland, and how the White House was able to overcome unionist suspicions of Irish-American interference to play a highly constructive supporting role in the peace process. It will also attempt to evaluate critically the success of the peace process, both in terms of relations between the two communities in Northern Ireland, and more broadly between Britain and Ireland. Finally, the module will consider debates as to whether the Northern Ireland peace process and Good Friday Agreement provide a “model” for ending conflict in regions such as the Basque country, or an influence on developments such as the creation of a power-sharing constitution in Iraq. </w:t>
            </w:r>
            <w:r w:rsidRPr="006C22C0">
              <w:rPr>
                <w:rFonts w:ascii="Calibri" w:hAnsi="Calibri"/>
                <w:sz w:val="20"/>
                <w:szCs w:val="20"/>
              </w:rPr>
              <w:br/>
            </w:r>
            <w:r w:rsidRPr="006C22C0">
              <w:rPr>
                <w:rStyle w:val="pslongeditbox"/>
                <w:rFonts w:ascii="Calibri" w:hAnsi="Calibri"/>
                <w:sz w:val="20"/>
                <w:szCs w:val="20"/>
              </w:rPr>
              <w:t xml:space="preserve">       </w:t>
            </w:r>
            <w:r w:rsidRPr="006C22C0">
              <w:rPr>
                <w:rFonts w:ascii="Calibri" w:hAnsi="Calibri"/>
                <w:sz w:val="20"/>
                <w:szCs w:val="20"/>
              </w:rPr>
              <w:br/>
            </w:r>
            <w:r w:rsidRPr="006C22C0">
              <w:rPr>
                <w:rStyle w:val="pslongeditbox"/>
                <w:rFonts w:ascii="Calibri" w:hAnsi="Calibri"/>
                <w:sz w:val="20"/>
                <w:szCs w:val="20"/>
              </w:rPr>
              <w:t xml:space="preserve">The provisional lecture schedule will be as follows: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1. Introduction and administration </w:t>
            </w:r>
            <w:r w:rsidRPr="006C22C0">
              <w:rPr>
                <w:rFonts w:ascii="Calibri" w:hAnsi="Calibri"/>
                <w:sz w:val="20"/>
                <w:szCs w:val="20"/>
              </w:rPr>
              <w:br/>
            </w:r>
            <w:r w:rsidRPr="006C22C0">
              <w:rPr>
                <w:rStyle w:val="pslongeditbox"/>
                <w:rFonts w:ascii="Calibri" w:hAnsi="Calibri"/>
                <w:sz w:val="20"/>
                <w:szCs w:val="20"/>
              </w:rPr>
              <w:t xml:space="preserve">2. The historical roots of the Northern Ireland problem </w:t>
            </w:r>
            <w:r w:rsidRPr="006C22C0">
              <w:rPr>
                <w:rFonts w:ascii="Calibri" w:hAnsi="Calibri"/>
                <w:sz w:val="20"/>
                <w:szCs w:val="20"/>
              </w:rPr>
              <w:br/>
            </w:r>
            <w:r w:rsidRPr="006C22C0">
              <w:rPr>
                <w:rStyle w:val="pslongeditbox"/>
                <w:rFonts w:ascii="Calibri" w:hAnsi="Calibri"/>
                <w:sz w:val="20"/>
                <w:szCs w:val="20"/>
              </w:rPr>
              <w:t xml:space="preserve">3. Partition and the failure to resolve British-Irish political relations </w:t>
            </w:r>
            <w:r w:rsidRPr="006C22C0">
              <w:rPr>
                <w:rFonts w:ascii="Calibri" w:hAnsi="Calibri"/>
                <w:sz w:val="20"/>
                <w:szCs w:val="20"/>
              </w:rPr>
              <w:br/>
            </w:r>
            <w:r w:rsidRPr="006C22C0">
              <w:rPr>
                <w:rStyle w:val="pslongeditbox"/>
                <w:rFonts w:ascii="Calibri" w:hAnsi="Calibri"/>
                <w:sz w:val="20"/>
                <w:szCs w:val="20"/>
              </w:rPr>
              <w:t xml:space="preserve">4. The dynamics of the Northern Ireland problem </w:t>
            </w:r>
            <w:r w:rsidRPr="006C22C0">
              <w:rPr>
                <w:rFonts w:ascii="Calibri" w:hAnsi="Calibri"/>
                <w:sz w:val="20"/>
                <w:szCs w:val="20"/>
              </w:rPr>
              <w:br/>
            </w:r>
            <w:r w:rsidRPr="006C22C0">
              <w:rPr>
                <w:rStyle w:val="pslongeditbox"/>
                <w:rFonts w:ascii="Calibri" w:hAnsi="Calibri"/>
                <w:sz w:val="20"/>
                <w:szCs w:val="20"/>
              </w:rPr>
              <w:t xml:space="preserve">5. The dynamics of the peace process: reflection of a changing balance of power? </w:t>
            </w:r>
            <w:r w:rsidRPr="006C22C0">
              <w:rPr>
                <w:rFonts w:ascii="Calibri" w:hAnsi="Calibri"/>
                <w:sz w:val="20"/>
                <w:szCs w:val="20"/>
              </w:rPr>
              <w:br/>
            </w:r>
            <w:r w:rsidRPr="006C22C0">
              <w:rPr>
                <w:rStyle w:val="pslongeditbox"/>
                <w:rFonts w:ascii="Calibri" w:hAnsi="Calibri"/>
                <w:sz w:val="20"/>
                <w:szCs w:val="20"/>
              </w:rPr>
              <w:t xml:space="preserve">6. Europe and the Northern Ireland problem: restructuring British-Irish relations </w:t>
            </w:r>
            <w:r w:rsidRPr="006C22C0">
              <w:rPr>
                <w:rFonts w:ascii="Calibri" w:hAnsi="Calibri"/>
                <w:sz w:val="20"/>
                <w:szCs w:val="20"/>
              </w:rPr>
              <w:br/>
            </w:r>
            <w:r w:rsidRPr="006C22C0">
              <w:rPr>
                <w:rStyle w:val="pslongeditbox"/>
                <w:rFonts w:ascii="Calibri" w:hAnsi="Calibri"/>
                <w:sz w:val="20"/>
                <w:szCs w:val="20"/>
              </w:rPr>
              <w:t xml:space="preserve">7. The US and the Northern Ireland problem: from malign influence to honest broker? </w:t>
            </w:r>
            <w:r w:rsidRPr="006C22C0">
              <w:rPr>
                <w:rFonts w:ascii="Calibri" w:hAnsi="Calibri"/>
                <w:sz w:val="20"/>
                <w:szCs w:val="20"/>
              </w:rPr>
              <w:br/>
            </w:r>
            <w:r w:rsidRPr="006C22C0">
              <w:rPr>
                <w:rStyle w:val="pslongeditbox"/>
                <w:rFonts w:ascii="Calibri" w:hAnsi="Calibri"/>
                <w:sz w:val="20"/>
                <w:szCs w:val="20"/>
              </w:rPr>
              <w:t xml:space="preserve">8. Evaluating the peace process: “benign apartheid” or accommodation as a means to reconciliation? </w:t>
            </w:r>
            <w:r w:rsidRPr="006C22C0">
              <w:rPr>
                <w:rFonts w:ascii="Calibri" w:hAnsi="Calibri"/>
                <w:sz w:val="20"/>
                <w:szCs w:val="20"/>
              </w:rPr>
              <w:br/>
            </w:r>
            <w:r w:rsidRPr="006C22C0">
              <w:rPr>
                <w:rStyle w:val="pslongeditbox"/>
                <w:rFonts w:ascii="Calibri" w:hAnsi="Calibri"/>
                <w:sz w:val="20"/>
                <w:szCs w:val="20"/>
              </w:rPr>
              <w:t xml:space="preserve">9. The Good Friday Agreement: historical significance and potential for evolution in a changing British-Irish space </w:t>
            </w:r>
            <w:r w:rsidRPr="006C22C0">
              <w:rPr>
                <w:rFonts w:ascii="Calibri" w:hAnsi="Calibri"/>
                <w:sz w:val="20"/>
                <w:szCs w:val="20"/>
              </w:rPr>
              <w:br/>
            </w:r>
            <w:r w:rsidRPr="006C22C0">
              <w:rPr>
                <w:rStyle w:val="pslongeditbox"/>
                <w:rFonts w:ascii="Calibri" w:hAnsi="Calibri"/>
                <w:sz w:val="20"/>
                <w:szCs w:val="20"/>
              </w:rPr>
              <w:t xml:space="preserve">10. Assessing the “exportability” of the Northern Ireland “model”: lessons for other conflict regions? </w:t>
            </w:r>
            <w:r w:rsidRPr="006C22C0">
              <w:rPr>
                <w:rFonts w:ascii="Calibri" w:hAnsi="Calibri"/>
                <w:sz w:val="20"/>
                <w:szCs w:val="20"/>
              </w:rPr>
              <w:br/>
            </w:r>
            <w:r w:rsidRPr="006C22C0">
              <w:rPr>
                <w:rStyle w:val="pslongeditbox"/>
                <w:rFonts w:ascii="Calibri" w:hAnsi="Calibri"/>
                <w:sz w:val="20"/>
                <w:szCs w:val="20"/>
              </w:rPr>
              <w:t>11. Summary and conclusions</w:t>
            </w:r>
          </w:p>
        </w:tc>
      </w:tr>
      <w:tr w:rsidR="00756264" w:rsidRPr="006C22C0" w14:paraId="33E6D3E0" w14:textId="77777777" w:rsidTr="00756264">
        <w:tc>
          <w:tcPr>
            <w:tcW w:w="1696" w:type="dxa"/>
            <w:shd w:val="clear" w:color="auto" w:fill="CFDFEA" w:themeFill="text2" w:themeFillTint="33"/>
          </w:tcPr>
          <w:p w14:paraId="6C899EC8" w14:textId="0EB1F45D"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69D4C33" w14:textId="0E0179DE" w:rsidR="00756264" w:rsidRPr="006C22C0" w:rsidRDefault="00756264" w:rsidP="00A54CE1">
            <w:pPr>
              <w:rPr>
                <w:rFonts w:ascii="Calibri" w:hAnsi="Calibri" w:cs="Arial"/>
                <w:sz w:val="20"/>
                <w:szCs w:val="20"/>
              </w:rPr>
            </w:pPr>
            <w:r w:rsidRPr="006C22C0">
              <w:rPr>
                <w:rFonts w:ascii="Calibri" w:hAnsi="Calibri" w:cs="Arial"/>
                <w:sz w:val="20"/>
                <w:szCs w:val="20"/>
              </w:rPr>
              <w:t>PAI3067 Challenges to Contemporary Party Politics</w:t>
            </w:r>
          </w:p>
        </w:tc>
        <w:tc>
          <w:tcPr>
            <w:tcW w:w="1134" w:type="dxa"/>
            <w:shd w:val="clear" w:color="auto" w:fill="CFDFEA" w:themeFill="text2" w:themeFillTint="33"/>
          </w:tcPr>
          <w:p w14:paraId="0B812FF3" w14:textId="46228DC5" w:rsidR="00756264" w:rsidRPr="006C22C0" w:rsidRDefault="00756264" w:rsidP="00A54CE1">
            <w:pPr>
              <w:rPr>
                <w:rFonts w:ascii="Calibri" w:hAnsi="Calibri" w:cs="Arial"/>
                <w:sz w:val="20"/>
                <w:szCs w:val="20"/>
              </w:rPr>
            </w:pPr>
            <w:r w:rsidRPr="006C22C0">
              <w:rPr>
                <w:rFonts w:ascii="Calibri" w:hAnsi="Calibri" w:cs="Arial"/>
                <w:sz w:val="20"/>
                <w:szCs w:val="20"/>
              </w:rPr>
              <w:t>Autumn</w:t>
            </w:r>
          </w:p>
        </w:tc>
        <w:tc>
          <w:tcPr>
            <w:tcW w:w="10915" w:type="dxa"/>
            <w:shd w:val="clear" w:color="auto" w:fill="CFDFEA" w:themeFill="text2" w:themeFillTint="33"/>
          </w:tcPr>
          <w:p w14:paraId="4005A70F" w14:textId="03848A15" w:rsidR="00756264" w:rsidRPr="006C22C0" w:rsidRDefault="00756264" w:rsidP="00A54CE1">
            <w:pPr>
              <w:rPr>
                <w:rFonts w:ascii="Calibri" w:hAnsi="Calibri" w:cs="Arial"/>
                <w:sz w:val="20"/>
                <w:szCs w:val="20"/>
              </w:rPr>
            </w:pPr>
            <w:r w:rsidRPr="006C22C0">
              <w:rPr>
                <w:rStyle w:val="pslongeditbox"/>
                <w:rFonts w:ascii="Calibri" w:hAnsi="Calibri"/>
                <w:sz w:val="20"/>
                <w:szCs w:val="20"/>
              </w:rPr>
              <w:t xml:space="preserve">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w:t>
            </w:r>
            <w:r w:rsidRPr="006C22C0">
              <w:rPr>
                <w:rStyle w:val="pslongeditbox"/>
                <w:rFonts w:ascii="Calibri" w:hAnsi="Calibri"/>
                <w:sz w:val="20"/>
                <w:szCs w:val="20"/>
              </w:rPr>
              <w:lastRenderedPageBreak/>
              <w:t>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756264" w:rsidRPr="006C22C0" w14:paraId="2F26A444" w14:textId="77777777" w:rsidTr="00756264">
        <w:tc>
          <w:tcPr>
            <w:tcW w:w="1696" w:type="dxa"/>
            <w:shd w:val="clear" w:color="auto" w:fill="CFDFEA" w:themeFill="text2" w:themeFillTint="33"/>
          </w:tcPr>
          <w:p w14:paraId="56D7BB27" w14:textId="7340442E" w:rsidR="00756264" w:rsidRPr="007A6F55" w:rsidRDefault="00756264" w:rsidP="00A54CE1">
            <w:pPr>
              <w:rPr>
                <w:rFonts w:ascii="Calibri" w:hAnsi="Calibri" w:cs="Arial"/>
                <w:sz w:val="20"/>
                <w:szCs w:val="20"/>
              </w:rPr>
            </w:pPr>
            <w:r w:rsidRPr="007A6F55">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2D66662" w14:textId="77777777" w:rsidR="00756264" w:rsidRPr="007A6F55" w:rsidRDefault="00756264" w:rsidP="00A54CE1">
            <w:pPr>
              <w:rPr>
                <w:rFonts w:ascii="Calibri" w:hAnsi="Calibri" w:cs="Arial"/>
                <w:sz w:val="20"/>
                <w:szCs w:val="20"/>
              </w:rPr>
            </w:pPr>
            <w:r w:rsidRPr="007A6F55">
              <w:rPr>
                <w:rFonts w:ascii="Calibri" w:hAnsi="Calibri" w:cs="Arial"/>
                <w:sz w:val="20"/>
                <w:szCs w:val="20"/>
              </w:rPr>
              <w:t>PAI3068</w:t>
            </w:r>
          </w:p>
          <w:p w14:paraId="2D33ACC6" w14:textId="5622A587" w:rsidR="00756264" w:rsidRPr="007A6F55" w:rsidRDefault="00756264" w:rsidP="00A54CE1">
            <w:pPr>
              <w:rPr>
                <w:rFonts w:ascii="Calibri" w:hAnsi="Calibri" w:cs="Arial"/>
                <w:sz w:val="20"/>
                <w:szCs w:val="20"/>
              </w:rPr>
            </w:pPr>
            <w:r w:rsidRPr="007A6F55">
              <w:rPr>
                <w:rFonts w:ascii="Calibri" w:hAnsi="Calibri" w:cs="Arial"/>
                <w:sz w:val="20"/>
                <w:szCs w:val="20"/>
              </w:rPr>
              <w:t>Politics, Public Administration and Policy-making</w:t>
            </w:r>
          </w:p>
        </w:tc>
        <w:tc>
          <w:tcPr>
            <w:tcW w:w="1134" w:type="dxa"/>
            <w:shd w:val="clear" w:color="auto" w:fill="CFDFEA" w:themeFill="text2" w:themeFillTint="33"/>
          </w:tcPr>
          <w:p w14:paraId="3277E718" w14:textId="68C93BFF" w:rsidR="00756264" w:rsidRPr="007A6F55"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06C2079" w14:textId="6E9C0A33" w:rsidR="00756264" w:rsidRPr="007A6F55" w:rsidRDefault="00756264" w:rsidP="00A54CE1">
            <w:pPr>
              <w:rPr>
                <w:rStyle w:val="pslongeditbox"/>
                <w:rFonts w:ascii="Calibri" w:hAnsi="Calibri"/>
                <w:sz w:val="20"/>
                <w:szCs w:val="20"/>
              </w:rPr>
            </w:pPr>
            <w:r w:rsidRPr="007A6F55">
              <w:rPr>
                <w:rStyle w:val="pslongeditbox"/>
                <w:rFonts w:ascii="Calibri" w:hAnsi="Calibri"/>
                <w:sz w:val="20"/>
                <w:szCs w:val="20"/>
              </w:rPr>
              <w:t>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This Module, addresses these and other questions by drawing on a new generation of scholarship with which the Convenor is closely involved. In combining theoretical learning with real-world practice, it will provide students with high-quality competence in respect of the dominant theories and schools of thought concerning the organisation and management of contemporary government.</w:t>
            </w:r>
          </w:p>
        </w:tc>
      </w:tr>
      <w:tr w:rsidR="00756264" w:rsidRPr="006C22C0" w14:paraId="40EE6A2C" w14:textId="77777777" w:rsidTr="00756264">
        <w:tc>
          <w:tcPr>
            <w:tcW w:w="1696" w:type="dxa"/>
            <w:shd w:val="clear" w:color="auto" w:fill="CFDFEA" w:themeFill="text2" w:themeFillTint="33"/>
          </w:tcPr>
          <w:p w14:paraId="1C294603" w14:textId="0AD02805"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66F9397" w14:textId="55AD7420" w:rsidR="00756264" w:rsidRPr="006C22C0" w:rsidRDefault="00756264" w:rsidP="00A54CE1">
            <w:pPr>
              <w:rPr>
                <w:rFonts w:ascii="Calibri" w:hAnsi="Calibri" w:cs="Arial"/>
                <w:sz w:val="20"/>
                <w:szCs w:val="20"/>
              </w:rPr>
            </w:pPr>
            <w:r w:rsidRPr="006C22C0">
              <w:rPr>
                <w:rFonts w:ascii="Calibri" w:hAnsi="Calibri" w:cs="Arial"/>
                <w:sz w:val="20"/>
                <w:szCs w:val="20"/>
              </w:rPr>
              <w:t>PAI3073 Security and Technology</w:t>
            </w:r>
          </w:p>
        </w:tc>
        <w:tc>
          <w:tcPr>
            <w:tcW w:w="1134" w:type="dxa"/>
            <w:shd w:val="clear" w:color="auto" w:fill="CFDFEA" w:themeFill="text2" w:themeFillTint="33"/>
          </w:tcPr>
          <w:p w14:paraId="317DF208" w14:textId="09352FFC" w:rsidR="00756264" w:rsidRPr="006C22C0" w:rsidRDefault="000115B1"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671237AA" w14:textId="2B698997" w:rsidR="00756264" w:rsidRPr="006C22C0" w:rsidRDefault="00756264" w:rsidP="00A54CE1">
            <w:pPr>
              <w:rPr>
                <w:rFonts w:ascii="Calibri" w:hAnsi="Calibri" w:cs="Arial"/>
                <w:sz w:val="20"/>
                <w:szCs w:val="20"/>
              </w:rPr>
            </w:pPr>
            <w:r w:rsidRPr="006C22C0">
              <w:rPr>
                <w:rStyle w:val="pslongeditbox"/>
                <w:rFonts w:ascii="Calibri" w:hAnsi="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“technopolitics” of security. This includes both novel technologies and the mundane materialities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in depth empirical material.</w:t>
            </w:r>
          </w:p>
        </w:tc>
      </w:tr>
      <w:tr w:rsidR="00756264" w:rsidRPr="006C22C0" w14:paraId="110435F5" w14:textId="77777777" w:rsidTr="00756264">
        <w:trPr>
          <w:trHeight w:val="2115"/>
        </w:trPr>
        <w:tc>
          <w:tcPr>
            <w:tcW w:w="1696" w:type="dxa"/>
            <w:shd w:val="clear" w:color="auto" w:fill="CFDFEA" w:themeFill="text2" w:themeFillTint="33"/>
          </w:tcPr>
          <w:p w14:paraId="73ED564A" w14:textId="75432183" w:rsidR="00756264" w:rsidRPr="007A6F55" w:rsidRDefault="00756264" w:rsidP="00A54CE1">
            <w:pPr>
              <w:rPr>
                <w:rFonts w:ascii="Calibri" w:hAnsi="Calibri" w:cs="Arial"/>
                <w:sz w:val="20"/>
                <w:szCs w:val="20"/>
              </w:rPr>
            </w:pPr>
            <w:r w:rsidRPr="007A6F55">
              <w:rPr>
                <w:rFonts w:ascii="Calibri" w:hAnsi="Calibri" w:cs="Arial"/>
                <w:sz w:val="20"/>
                <w:szCs w:val="20"/>
              </w:rPr>
              <w:t>History, Anthropology, Philosophy and Politics</w:t>
            </w:r>
          </w:p>
        </w:tc>
        <w:tc>
          <w:tcPr>
            <w:tcW w:w="1701" w:type="dxa"/>
            <w:shd w:val="clear" w:color="auto" w:fill="CFDFEA" w:themeFill="text2" w:themeFillTint="33"/>
          </w:tcPr>
          <w:p w14:paraId="44914B20" w14:textId="77777777" w:rsidR="00756264" w:rsidRPr="007A6F55" w:rsidRDefault="00756264" w:rsidP="00A54CE1">
            <w:pPr>
              <w:rPr>
                <w:rFonts w:ascii="Calibri" w:hAnsi="Calibri" w:cs="Arial"/>
                <w:sz w:val="20"/>
                <w:szCs w:val="20"/>
              </w:rPr>
            </w:pPr>
            <w:r w:rsidRPr="007A6F55">
              <w:rPr>
                <w:rFonts w:ascii="Calibri" w:hAnsi="Calibri" w:cs="Arial"/>
                <w:sz w:val="20"/>
                <w:szCs w:val="20"/>
              </w:rPr>
              <w:t>PAI3100</w:t>
            </w:r>
          </w:p>
          <w:p w14:paraId="73145B3A" w14:textId="14FBE8F6" w:rsidR="00756264" w:rsidRPr="007A6F55" w:rsidRDefault="00756264" w:rsidP="00A54CE1">
            <w:pPr>
              <w:rPr>
                <w:rFonts w:ascii="Calibri" w:hAnsi="Calibri" w:cs="Arial"/>
                <w:sz w:val="20"/>
                <w:szCs w:val="20"/>
              </w:rPr>
            </w:pPr>
            <w:r w:rsidRPr="007A6F55">
              <w:rPr>
                <w:rFonts w:ascii="Calibri" w:hAnsi="Calibri" w:cs="Arial"/>
                <w:sz w:val="20"/>
                <w:szCs w:val="20"/>
              </w:rPr>
              <w:t>Radical Hope: Inspiring Present-day Sustainability Transformations through an Examination of Our Past</w:t>
            </w:r>
          </w:p>
        </w:tc>
        <w:tc>
          <w:tcPr>
            <w:tcW w:w="1134" w:type="dxa"/>
            <w:shd w:val="clear" w:color="auto" w:fill="CFDFEA" w:themeFill="text2" w:themeFillTint="33"/>
          </w:tcPr>
          <w:p w14:paraId="6EFCB422" w14:textId="1F24F325" w:rsidR="00756264" w:rsidRPr="007A6F55" w:rsidRDefault="00756264" w:rsidP="00A54CE1">
            <w:pPr>
              <w:rPr>
                <w:rFonts w:ascii="Calibri" w:hAnsi="Calibri" w:cs="Arial"/>
                <w:sz w:val="20"/>
                <w:szCs w:val="20"/>
              </w:rPr>
            </w:pPr>
            <w:r w:rsidRPr="007A6F55">
              <w:rPr>
                <w:rFonts w:ascii="Calibri" w:hAnsi="Calibri" w:cs="Arial"/>
                <w:sz w:val="20"/>
                <w:szCs w:val="20"/>
              </w:rPr>
              <w:t>Spring</w:t>
            </w:r>
          </w:p>
        </w:tc>
        <w:tc>
          <w:tcPr>
            <w:tcW w:w="10915" w:type="dxa"/>
            <w:shd w:val="clear" w:color="auto" w:fill="CFDFEA" w:themeFill="text2" w:themeFillTint="33"/>
          </w:tcPr>
          <w:p w14:paraId="1DE90F7F" w14:textId="615E2F22" w:rsidR="00756264" w:rsidRPr="007A6F55" w:rsidRDefault="00756264" w:rsidP="00A54CE1">
            <w:pPr>
              <w:rPr>
                <w:rStyle w:val="pslongeditbox"/>
                <w:rFonts w:ascii="Calibri" w:hAnsi="Calibri"/>
                <w:sz w:val="20"/>
                <w:szCs w:val="20"/>
              </w:rPr>
            </w:pPr>
            <w:r w:rsidRPr="007A6F55">
              <w:rPr>
                <w:rStyle w:val="pslongeditbox"/>
                <w:rFonts w:ascii="Calibri" w:hAnsi="Calibri"/>
                <w:sz w:val="20"/>
                <w:szCs w:val="20"/>
              </w:rPr>
              <w:t xml:space="preserve">This new module will be a joint module with the University of Texas, Austin.  In weekly 2-3 hour seminars with students from UTA via Skype/teleconferencing this module will explore this issue hope in our ecologically turbulent times. What is “radical hope” and how is it related to the environment, climate change, or the Anthropocene?  How is hope conceptualised, fostered and sustained in such turbulent times as ours? Hope is often sadly and noticeably lacking in academic and popular conversations about climate breakdown, the ecological crisis, pragmatic pessimism, cognitive dissonance, climate denialism and scientific realism on the one hand.  And, on the other, soothing narratives of “techno-optimism” and an idea that a slight “greening” of “business as usual” — overseen by various experts and elites — will somehow see us through.  Optimism is not the same as hope after all.  The range of topics and approaches covered on this module is eclectic and wide ranging: from the art of listening, ‘looking at the ordinary’, the </w:t>
            </w:r>
            <w:r w:rsidRPr="007A6F55">
              <w:rPr>
                <w:rStyle w:val="pslongeditbox"/>
                <w:rFonts w:ascii="Calibri" w:hAnsi="Calibri"/>
                <w:sz w:val="20"/>
                <w:szCs w:val="20"/>
              </w:rPr>
              <w:lastRenderedPageBreak/>
              <w:t>role of art and protest and radical hope, case studies of air pollution, the conservation movement, and resilience in the face of earthquakes.   The module invites you to consider poetry, love, right relationships with the more than human world alongside politics, statecraft and environmental, energy and climate security, as complementary resources to create an ‘infrastructure of hope’ in the Anthropocene.</w:t>
            </w:r>
          </w:p>
        </w:tc>
      </w:tr>
      <w:tr w:rsidR="00756264" w:rsidRPr="006C22C0" w14:paraId="6EBD0A3D" w14:textId="77777777" w:rsidTr="00756264">
        <w:trPr>
          <w:trHeight w:val="2115"/>
        </w:trPr>
        <w:tc>
          <w:tcPr>
            <w:tcW w:w="1696" w:type="dxa"/>
            <w:shd w:val="clear" w:color="auto" w:fill="CFDFEA" w:themeFill="text2" w:themeFillTint="33"/>
          </w:tcPr>
          <w:p w14:paraId="112EBB6F" w14:textId="2F2CB666" w:rsidR="00756264" w:rsidRPr="006C22C0" w:rsidRDefault="00756264" w:rsidP="00A54CE1">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8D95549" w14:textId="7A4CCE7B" w:rsidR="00756264" w:rsidRPr="006C22C0" w:rsidRDefault="00756264" w:rsidP="00A54CE1">
            <w:pPr>
              <w:rPr>
                <w:rFonts w:ascii="Calibri" w:hAnsi="Calibri" w:cs="Arial"/>
                <w:sz w:val="20"/>
                <w:szCs w:val="20"/>
              </w:rPr>
            </w:pPr>
            <w:r w:rsidRPr="006C22C0">
              <w:rPr>
                <w:rFonts w:ascii="Calibri" w:hAnsi="Calibri" w:cs="Arial"/>
                <w:sz w:val="20"/>
                <w:szCs w:val="20"/>
              </w:rPr>
              <w:t>PHL3001 Issues in the Philosophy of Science</w:t>
            </w:r>
          </w:p>
        </w:tc>
        <w:tc>
          <w:tcPr>
            <w:tcW w:w="1134" w:type="dxa"/>
            <w:shd w:val="clear" w:color="auto" w:fill="CFDFEA" w:themeFill="text2" w:themeFillTint="33"/>
          </w:tcPr>
          <w:p w14:paraId="54A9A1B1" w14:textId="299BD8AE" w:rsidR="00756264" w:rsidRPr="006C22C0" w:rsidRDefault="000E3FAF"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26B7A837" w14:textId="659C105D"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756264" w:rsidRPr="006C22C0" w14:paraId="20171C4B" w14:textId="77777777" w:rsidTr="00756264">
        <w:tc>
          <w:tcPr>
            <w:tcW w:w="1696" w:type="dxa"/>
            <w:shd w:val="clear" w:color="auto" w:fill="CFDFEA" w:themeFill="text2" w:themeFillTint="33"/>
          </w:tcPr>
          <w:p w14:paraId="66E92E05" w14:textId="71C57DBD" w:rsidR="00756264"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A975C52" w14:textId="2D9D92BF" w:rsidR="00756264" w:rsidRPr="006C22C0" w:rsidRDefault="00756264" w:rsidP="00A54CE1">
            <w:pPr>
              <w:rPr>
                <w:rFonts w:ascii="Calibri" w:hAnsi="Calibri" w:cs="Arial"/>
                <w:sz w:val="20"/>
                <w:szCs w:val="20"/>
              </w:rPr>
            </w:pPr>
            <w:r>
              <w:rPr>
                <w:rFonts w:ascii="Calibri" w:hAnsi="Calibri" w:cs="Arial"/>
                <w:sz w:val="20"/>
                <w:szCs w:val="20"/>
              </w:rPr>
              <w:t>PHL3013 Topics in Epistemology</w:t>
            </w:r>
          </w:p>
        </w:tc>
        <w:tc>
          <w:tcPr>
            <w:tcW w:w="1134" w:type="dxa"/>
            <w:shd w:val="clear" w:color="auto" w:fill="CFDFEA" w:themeFill="text2" w:themeFillTint="33"/>
          </w:tcPr>
          <w:p w14:paraId="3BBD7BD9" w14:textId="138958B1" w:rsidR="00756264"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4635FC26" w14:textId="6525AF5D" w:rsidR="00756264" w:rsidRPr="006C22C0" w:rsidRDefault="00756264" w:rsidP="00A54CE1">
            <w:pPr>
              <w:rPr>
                <w:rStyle w:val="pslongeditbox"/>
                <w:rFonts w:ascii="Calibri" w:hAnsi="Calibri"/>
                <w:sz w:val="20"/>
                <w:szCs w:val="20"/>
              </w:rPr>
            </w:pPr>
            <w:r w:rsidRPr="007076C6">
              <w:rPr>
                <w:rStyle w:val="pslongeditbox"/>
                <w:rFonts w:ascii="Calibri" w:hAnsi="Calibri"/>
                <w:sz w:val="20"/>
                <w:szCs w:val="20"/>
              </w:rPr>
              <w:t>This module explores some of the major topics in contemporary epistemology, especially the epistemology of testimony, and contextualism and its rivals.</w:t>
            </w:r>
          </w:p>
        </w:tc>
      </w:tr>
      <w:tr w:rsidR="00756264" w:rsidRPr="006C22C0" w14:paraId="1F96D47A" w14:textId="77777777" w:rsidTr="00756264">
        <w:tc>
          <w:tcPr>
            <w:tcW w:w="1696" w:type="dxa"/>
            <w:shd w:val="clear" w:color="auto" w:fill="CFDFEA" w:themeFill="text2" w:themeFillTint="33"/>
          </w:tcPr>
          <w:p w14:paraId="76CD07A7" w14:textId="2624999C"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756264" w:rsidRPr="006C22C0" w:rsidRDefault="00756264" w:rsidP="00A54CE1">
            <w:pPr>
              <w:rPr>
                <w:rFonts w:ascii="Calibri" w:hAnsi="Calibri" w:cs="Arial"/>
                <w:sz w:val="20"/>
                <w:szCs w:val="20"/>
              </w:rPr>
            </w:pPr>
            <w:r w:rsidRPr="006C22C0">
              <w:rPr>
                <w:rFonts w:ascii="Calibri" w:hAnsi="Calibri" w:cs="Arial"/>
                <w:sz w:val="20"/>
                <w:szCs w:val="20"/>
              </w:rPr>
              <w:t>PHL3034 Philosophical Theology</w:t>
            </w:r>
          </w:p>
        </w:tc>
        <w:tc>
          <w:tcPr>
            <w:tcW w:w="1134" w:type="dxa"/>
            <w:shd w:val="clear" w:color="auto" w:fill="CFDFEA" w:themeFill="text2" w:themeFillTint="33"/>
          </w:tcPr>
          <w:p w14:paraId="78A6852C" w14:textId="1AF82EFE"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3F5E4C03" w14:textId="14FF6DD1"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756264" w:rsidRPr="006C22C0" w14:paraId="743A3C89" w14:textId="77777777" w:rsidTr="00756264">
        <w:tc>
          <w:tcPr>
            <w:tcW w:w="1696" w:type="dxa"/>
            <w:shd w:val="clear" w:color="auto" w:fill="CFDFEA" w:themeFill="text2" w:themeFillTint="33"/>
          </w:tcPr>
          <w:p w14:paraId="66434CB6" w14:textId="72F3FB5F"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756264" w:rsidRPr="006C22C0" w:rsidRDefault="00756264" w:rsidP="00A54CE1">
            <w:pPr>
              <w:rPr>
                <w:rFonts w:ascii="Calibri" w:hAnsi="Calibri" w:cs="Arial"/>
                <w:sz w:val="20"/>
                <w:szCs w:val="20"/>
              </w:rPr>
            </w:pPr>
            <w:r w:rsidRPr="006C22C0">
              <w:rPr>
                <w:rFonts w:ascii="Calibri" w:hAnsi="Calibri" w:cs="Arial"/>
                <w:sz w:val="20"/>
                <w:szCs w:val="20"/>
              </w:rPr>
              <w:t>PHL3064 Applied Ethics</w:t>
            </w:r>
          </w:p>
        </w:tc>
        <w:tc>
          <w:tcPr>
            <w:tcW w:w="1134" w:type="dxa"/>
            <w:shd w:val="clear" w:color="auto" w:fill="CFDFEA" w:themeFill="text2" w:themeFillTint="33"/>
          </w:tcPr>
          <w:p w14:paraId="1BE41115" w14:textId="6E2CD57B" w:rsidR="00756264" w:rsidRPr="006C22C0" w:rsidRDefault="00756264" w:rsidP="00A54CE1">
            <w:pPr>
              <w:rPr>
                <w:rFonts w:ascii="Calibri" w:hAnsi="Calibri" w:cs="Arial"/>
                <w:sz w:val="20"/>
                <w:szCs w:val="20"/>
              </w:rPr>
            </w:pPr>
            <w:r>
              <w:rPr>
                <w:rFonts w:ascii="Calibri" w:hAnsi="Calibri" w:cs="Arial"/>
                <w:sz w:val="20"/>
                <w:szCs w:val="20"/>
              </w:rPr>
              <w:t>Autumn</w:t>
            </w:r>
          </w:p>
        </w:tc>
        <w:tc>
          <w:tcPr>
            <w:tcW w:w="10915" w:type="dxa"/>
            <w:shd w:val="clear" w:color="auto" w:fill="CFDFEA" w:themeFill="text2" w:themeFillTint="33"/>
          </w:tcPr>
          <w:p w14:paraId="429549BA" w14:textId="5E014D01" w:rsidR="00756264" w:rsidRPr="006C22C0" w:rsidRDefault="00756264" w:rsidP="00A54CE1">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756264" w:rsidRPr="006C22C0" w14:paraId="4BAEBF27" w14:textId="77777777" w:rsidTr="00756264">
        <w:tc>
          <w:tcPr>
            <w:tcW w:w="1696" w:type="dxa"/>
            <w:shd w:val="clear" w:color="auto" w:fill="CFDFEA" w:themeFill="text2" w:themeFillTint="33"/>
          </w:tcPr>
          <w:p w14:paraId="51D131AB" w14:textId="5025AB64" w:rsidR="00756264" w:rsidRPr="006C22C0" w:rsidRDefault="00756264" w:rsidP="00A54CE1">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6B5CD6" w14:textId="09E80952" w:rsidR="00756264" w:rsidRPr="006C22C0" w:rsidRDefault="00756264" w:rsidP="00A54CE1">
            <w:pPr>
              <w:rPr>
                <w:rFonts w:ascii="Calibri" w:hAnsi="Calibri" w:cs="Arial"/>
                <w:sz w:val="20"/>
                <w:szCs w:val="20"/>
              </w:rPr>
            </w:pPr>
            <w:r w:rsidRPr="006C22C0">
              <w:rPr>
                <w:rFonts w:ascii="Calibri" w:hAnsi="Calibri" w:cs="Arial"/>
                <w:sz w:val="20"/>
                <w:szCs w:val="20"/>
              </w:rPr>
              <w:t>PHL3069 Practical Philosophy</w:t>
            </w:r>
          </w:p>
        </w:tc>
        <w:tc>
          <w:tcPr>
            <w:tcW w:w="1134" w:type="dxa"/>
            <w:shd w:val="clear" w:color="auto" w:fill="CFDFEA" w:themeFill="text2" w:themeFillTint="33"/>
          </w:tcPr>
          <w:p w14:paraId="6ED57746" w14:textId="3F59C7F5" w:rsidR="00756264" w:rsidRPr="006C22C0" w:rsidRDefault="00756264" w:rsidP="00A54CE1">
            <w:pPr>
              <w:rPr>
                <w:rFonts w:ascii="Calibri" w:hAnsi="Calibri" w:cs="Arial"/>
                <w:sz w:val="20"/>
                <w:szCs w:val="20"/>
              </w:rPr>
            </w:pPr>
            <w:r>
              <w:rPr>
                <w:rFonts w:ascii="Calibri" w:hAnsi="Calibri" w:cs="Arial"/>
                <w:sz w:val="20"/>
                <w:szCs w:val="20"/>
              </w:rPr>
              <w:t>Spring</w:t>
            </w:r>
          </w:p>
        </w:tc>
        <w:tc>
          <w:tcPr>
            <w:tcW w:w="10915" w:type="dxa"/>
            <w:shd w:val="clear" w:color="auto" w:fill="CFDFEA" w:themeFill="text2" w:themeFillTint="33"/>
          </w:tcPr>
          <w:p w14:paraId="548349B0" w14:textId="06E9BDDE" w:rsidR="00756264" w:rsidRPr="006248A6" w:rsidRDefault="00756264" w:rsidP="00A54CE1">
            <w:pPr>
              <w:rPr>
                <w:rStyle w:val="pslongeditbox"/>
                <w:rFonts w:ascii="Calibri" w:hAnsi="Calibri"/>
                <w:sz w:val="20"/>
                <w:szCs w:val="20"/>
              </w:rPr>
            </w:pPr>
            <w:r w:rsidRPr="006248A6">
              <w:rPr>
                <w:rStyle w:val="pslongeditbox"/>
                <w:rFonts w:ascii="Calibri" w:hAnsi="Calibri"/>
                <w:sz w:val="20"/>
                <w:szCs w:val="20"/>
              </w:rPr>
              <w:t>This module gives students the opportunity to combine theories from different parts of philosophy to work out what to do in real world situations. It is structured around a series of problems or cases, with the problems to be addressed determined in part by the students taking the module. Each week students will be provided with a detailed description of the challenge faced, and of the philosophical theories that could be relevant for determining how to proceed. The theories to be discussed will vary depending on what problems looked at, but could come from any area of philosophy. Students will work collaboratively to come up with recommendations about how to respond to these problems that are philosophically informed. They will also reflect on how useful philosophy is in addressing these types of problem.</w:t>
            </w:r>
          </w:p>
        </w:tc>
      </w:tr>
      <w:tr w:rsidR="00756264" w:rsidRPr="00227891" w14:paraId="28259D57" w14:textId="77777777" w:rsidTr="00756264">
        <w:tc>
          <w:tcPr>
            <w:tcW w:w="1696" w:type="dxa"/>
            <w:shd w:val="clear" w:color="auto" w:fill="BFBFBF" w:themeFill="background1" w:themeFillShade="BF"/>
          </w:tcPr>
          <w:p w14:paraId="25E9D06F" w14:textId="50F80158" w:rsidR="00756264" w:rsidRPr="00227891" w:rsidRDefault="00756264" w:rsidP="00A54CE1">
            <w:pPr>
              <w:rPr>
                <w:rFonts w:ascii="Calibri" w:hAnsi="Calibri" w:cs="Arial"/>
                <w:sz w:val="20"/>
                <w:szCs w:val="20"/>
              </w:rPr>
            </w:pPr>
          </w:p>
        </w:tc>
        <w:tc>
          <w:tcPr>
            <w:tcW w:w="1701" w:type="dxa"/>
            <w:shd w:val="clear" w:color="auto" w:fill="BFBFBF" w:themeFill="background1" w:themeFillShade="BF"/>
          </w:tcPr>
          <w:p w14:paraId="15EE0247" w14:textId="77777777" w:rsidR="00756264" w:rsidRPr="00227891" w:rsidRDefault="00756264" w:rsidP="00A54CE1">
            <w:pPr>
              <w:rPr>
                <w:rFonts w:ascii="Calibri" w:hAnsi="Calibri" w:cs="Arial"/>
                <w:sz w:val="20"/>
                <w:szCs w:val="20"/>
              </w:rPr>
            </w:pPr>
          </w:p>
        </w:tc>
        <w:tc>
          <w:tcPr>
            <w:tcW w:w="1134" w:type="dxa"/>
            <w:shd w:val="clear" w:color="auto" w:fill="BFBFBF" w:themeFill="background1" w:themeFillShade="BF"/>
          </w:tcPr>
          <w:p w14:paraId="66DA1580" w14:textId="77777777" w:rsidR="00756264" w:rsidRPr="00227891" w:rsidRDefault="00756264" w:rsidP="00A54CE1">
            <w:pPr>
              <w:rPr>
                <w:rFonts w:ascii="Calibri" w:hAnsi="Calibri" w:cs="Arial"/>
                <w:sz w:val="20"/>
                <w:szCs w:val="20"/>
              </w:rPr>
            </w:pPr>
          </w:p>
        </w:tc>
        <w:tc>
          <w:tcPr>
            <w:tcW w:w="10915" w:type="dxa"/>
            <w:shd w:val="clear" w:color="auto" w:fill="BFBFBF" w:themeFill="background1" w:themeFillShade="BF"/>
          </w:tcPr>
          <w:p w14:paraId="27D16BE9" w14:textId="0D2148F1" w:rsidR="00756264" w:rsidRPr="00227891" w:rsidRDefault="00756264" w:rsidP="00A54CE1">
            <w:pPr>
              <w:pStyle w:val="BodyText"/>
              <w:jc w:val="left"/>
              <w:rPr>
                <w:rFonts w:ascii="Calibri" w:hAnsi="Calibri" w:cs="Arial"/>
                <w:iCs/>
                <w:sz w:val="20"/>
              </w:rPr>
            </w:pPr>
          </w:p>
        </w:tc>
      </w:tr>
      <w:tr w:rsidR="00004FC6" w:rsidRPr="00227891" w14:paraId="732A083E" w14:textId="77777777" w:rsidTr="00C146A5">
        <w:tc>
          <w:tcPr>
            <w:tcW w:w="1696" w:type="dxa"/>
            <w:shd w:val="clear" w:color="auto" w:fill="DDE2FB"/>
          </w:tcPr>
          <w:p w14:paraId="625635C2" w14:textId="5D7EDA9F" w:rsidR="00004FC6" w:rsidRPr="00227891" w:rsidRDefault="00004FC6" w:rsidP="00004FC6">
            <w:pPr>
              <w:rPr>
                <w:rFonts w:ascii="Calibri" w:hAnsi="Calibri" w:cs="Arial"/>
                <w:sz w:val="20"/>
                <w:szCs w:val="20"/>
              </w:rPr>
            </w:pPr>
            <w:r>
              <w:rPr>
                <w:rFonts w:ascii="Calibri" w:hAnsi="Calibri" w:cs="Arial"/>
                <w:sz w:val="20"/>
                <w:szCs w:val="20"/>
              </w:rPr>
              <w:lastRenderedPageBreak/>
              <w:t>Law</w:t>
            </w:r>
          </w:p>
        </w:tc>
        <w:tc>
          <w:tcPr>
            <w:tcW w:w="1701" w:type="dxa"/>
            <w:shd w:val="clear" w:color="auto" w:fill="DDE2FB"/>
          </w:tcPr>
          <w:p w14:paraId="205939E8" w14:textId="4F7E6540" w:rsidR="00004FC6" w:rsidRPr="00227891" w:rsidRDefault="00004FC6" w:rsidP="00004FC6">
            <w:pPr>
              <w:rPr>
                <w:rFonts w:ascii="Calibri" w:hAnsi="Calibri" w:cs="Arial"/>
                <w:sz w:val="20"/>
                <w:szCs w:val="20"/>
              </w:rPr>
            </w:pPr>
            <w:r w:rsidRPr="00EE1D45">
              <w:rPr>
                <w:rFonts w:ascii="Calibri" w:hAnsi="Calibri"/>
                <w:sz w:val="20"/>
                <w:szCs w:val="20"/>
              </w:rPr>
              <w:t>LAW3056 Contemporary Issues in British and Irish Human Rights</w:t>
            </w:r>
          </w:p>
        </w:tc>
        <w:tc>
          <w:tcPr>
            <w:tcW w:w="1134" w:type="dxa"/>
            <w:shd w:val="clear" w:color="auto" w:fill="DDE2FB"/>
          </w:tcPr>
          <w:p w14:paraId="1A0F3860" w14:textId="05F142F4"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DDE2FB"/>
            <w:vAlign w:val="center"/>
          </w:tcPr>
          <w:p w14:paraId="54F26C1A" w14:textId="5F45CF9C" w:rsidR="00004FC6" w:rsidRPr="00606CAA" w:rsidRDefault="00004FC6" w:rsidP="00004FC6">
            <w:pPr>
              <w:pStyle w:val="BodyText"/>
              <w:jc w:val="left"/>
              <w:rPr>
                <w:rStyle w:val="pslongeditbox"/>
                <w:rFonts w:ascii="Calibri" w:hAnsi="Calibri"/>
                <w:sz w:val="20"/>
              </w:rPr>
            </w:pPr>
            <w:r w:rsidRPr="00EE1D45">
              <w:rPr>
                <w:rFonts w:ascii="Calibri" w:hAnsi="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004FC6" w:rsidRPr="00227891" w14:paraId="0654D34C" w14:textId="77777777" w:rsidTr="00C146A5">
        <w:tc>
          <w:tcPr>
            <w:tcW w:w="1696" w:type="dxa"/>
            <w:shd w:val="clear" w:color="auto" w:fill="DDE2FB"/>
          </w:tcPr>
          <w:p w14:paraId="4E0E32DA" w14:textId="2294B618" w:rsidR="00004FC6" w:rsidRDefault="00004FC6" w:rsidP="00004FC6">
            <w:pPr>
              <w:rPr>
                <w:rFonts w:ascii="Calibri" w:hAnsi="Calibri" w:cs="Arial"/>
                <w:sz w:val="20"/>
                <w:szCs w:val="20"/>
              </w:rPr>
            </w:pPr>
            <w:r>
              <w:rPr>
                <w:rFonts w:ascii="Calibri" w:hAnsi="Calibri" w:cs="Arial"/>
                <w:sz w:val="20"/>
                <w:szCs w:val="20"/>
              </w:rPr>
              <w:t>Law</w:t>
            </w:r>
          </w:p>
        </w:tc>
        <w:tc>
          <w:tcPr>
            <w:tcW w:w="1701" w:type="dxa"/>
            <w:shd w:val="clear" w:color="auto" w:fill="DDE2FB"/>
          </w:tcPr>
          <w:p w14:paraId="11C1C272" w14:textId="4E375A43" w:rsidR="00004FC6" w:rsidRPr="00EE1D45" w:rsidRDefault="00004FC6" w:rsidP="00004FC6">
            <w:pPr>
              <w:rPr>
                <w:rFonts w:ascii="Calibri" w:hAnsi="Calibri"/>
                <w:sz w:val="20"/>
                <w:szCs w:val="20"/>
              </w:rPr>
            </w:pPr>
            <w:r w:rsidRPr="00EE1D45">
              <w:rPr>
                <w:rFonts w:ascii="Calibri" w:hAnsi="Calibri"/>
                <w:sz w:val="20"/>
                <w:szCs w:val="20"/>
              </w:rPr>
              <w:t>LAW3073 Sentencing</w:t>
            </w:r>
          </w:p>
        </w:tc>
        <w:tc>
          <w:tcPr>
            <w:tcW w:w="1134" w:type="dxa"/>
            <w:shd w:val="clear" w:color="auto" w:fill="DDE2FB"/>
          </w:tcPr>
          <w:p w14:paraId="514D3C72" w14:textId="798B5982" w:rsidR="00004FC6"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DDE2FB"/>
            <w:vAlign w:val="center"/>
          </w:tcPr>
          <w:p w14:paraId="1B14C1A0" w14:textId="606ECF06" w:rsidR="00004FC6" w:rsidRPr="00EE1D45" w:rsidRDefault="00004FC6" w:rsidP="00004FC6">
            <w:pPr>
              <w:pStyle w:val="BodyText"/>
              <w:jc w:val="left"/>
              <w:rPr>
                <w:rFonts w:ascii="Calibri" w:hAnsi="Calibri"/>
                <w:sz w:val="20"/>
              </w:rPr>
            </w:pPr>
            <w:r w:rsidRPr="00EE1D45">
              <w:rPr>
                <w:rFonts w:ascii="Calibri" w:hAnsi="Calibri"/>
                <w:sz w:val="20"/>
              </w:rPr>
              <w:t xml:space="preserve">• Theories of Punishment </w:t>
            </w:r>
            <w:r w:rsidRPr="00EE1D45">
              <w:rPr>
                <w:rFonts w:ascii="Calibri" w:hAnsi="Calibri"/>
                <w:sz w:val="20"/>
              </w:rPr>
              <w:br/>
              <w:t xml:space="preserve">• Sentencing and Human Rights </w:t>
            </w:r>
            <w:r w:rsidRPr="00EE1D45">
              <w:rPr>
                <w:rFonts w:ascii="Calibri" w:hAnsi="Calibri"/>
                <w:sz w:val="20"/>
              </w:rPr>
              <w:br/>
              <w:t xml:space="preserve">• Pre-Sentence Decisions </w:t>
            </w:r>
            <w:r w:rsidRPr="00EE1D45">
              <w:rPr>
                <w:rFonts w:ascii="Calibri" w:hAnsi="Calibri"/>
                <w:sz w:val="20"/>
              </w:rPr>
              <w:br/>
              <w:t xml:space="preserve">• The Sentencing Process </w:t>
            </w:r>
            <w:r w:rsidRPr="00EE1D45">
              <w:rPr>
                <w:rFonts w:ascii="Calibri" w:hAnsi="Calibri"/>
                <w:sz w:val="20"/>
              </w:rPr>
              <w:br/>
              <w:t xml:space="preserve">• Custodial Sentences </w:t>
            </w:r>
            <w:r w:rsidRPr="00EE1D45">
              <w:rPr>
                <w:rFonts w:ascii="Calibri" w:hAnsi="Calibri"/>
                <w:sz w:val="20"/>
              </w:rPr>
              <w:br/>
              <w:t xml:space="preserve">• Non-Custodial Sentences </w:t>
            </w:r>
            <w:r w:rsidRPr="00EE1D45">
              <w:rPr>
                <w:rFonts w:ascii="Calibri" w:hAnsi="Calibri"/>
                <w:sz w:val="20"/>
              </w:rPr>
              <w:br/>
              <w:t>• Sentencing the Young Offender</w:t>
            </w:r>
          </w:p>
        </w:tc>
      </w:tr>
      <w:tr w:rsidR="00004FC6" w:rsidRPr="00227891" w14:paraId="29D3E0D9" w14:textId="77777777" w:rsidTr="001E0521">
        <w:tc>
          <w:tcPr>
            <w:tcW w:w="1696" w:type="dxa"/>
            <w:shd w:val="clear" w:color="auto" w:fill="BFBFBF" w:themeFill="background1" w:themeFillShade="BF"/>
          </w:tcPr>
          <w:p w14:paraId="01DED88A" w14:textId="77777777" w:rsidR="00004FC6" w:rsidRPr="00227891" w:rsidRDefault="00004FC6" w:rsidP="001E0521">
            <w:pPr>
              <w:rPr>
                <w:rFonts w:ascii="Calibri" w:hAnsi="Calibri" w:cs="Arial"/>
                <w:sz w:val="20"/>
                <w:szCs w:val="20"/>
              </w:rPr>
            </w:pPr>
          </w:p>
        </w:tc>
        <w:tc>
          <w:tcPr>
            <w:tcW w:w="1701" w:type="dxa"/>
            <w:shd w:val="clear" w:color="auto" w:fill="BFBFBF" w:themeFill="background1" w:themeFillShade="BF"/>
          </w:tcPr>
          <w:p w14:paraId="5D25C6BA" w14:textId="77777777" w:rsidR="00004FC6" w:rsidRPr="00227891" w:rsidRDefault="00004FC6" w:rsidP="001E0521">
            <w:pPr>
              <w:rPr>
                <w:rFonts w:ascii="Calibri" w:hAnsi="Calibri" w:cs="Arial"/>
                <w:sz w:val="20"/>
                <w:szCs w:val="20"/>
              </w:rPr>
            </w:pPr>
          </w:p>
        </w:tc>
        <w:tc>
          <w:tcPr>
            <w:tcW w:w="1134" w:type="dxa"/>
            <w:shd w:val="clear" w:color="auto" w:fill="BFBFBF" w:themeFill="background1" w:themeFillShade="BF"/>
          </w:tcPr>
          <w:p w14:paraId="0D45A7F1" w14:textId="77777777" w:rsidR="00004FC6" w:rsidRPr="00227891" w:rsidRDefault="00004FC6" w:rsidP="001E0521">
            <w:pPr>
              <w:rPr>
                <w:rFonts w:ascii="Calibri" w:hAnsi="Calibri" w:cs="Arial"/>
                <w:sz w:val="20"/>
                <w:szCs w:val="20"/>
              </w:rPr>
            </w:pPr>
          </w:p>
        </w:tc>
        <w:tc>
          <w:tcPr>
            <w:tcW w:w="10915" w:type="dxa"/>
            <w:shd w:val="clear" w:color="auto" w:fill="BFBFBF" w:themeFill="background1" w:themeFillShade="BF"/>
          </w:tcPr>
          <w:p w14:paraId="44486EEA" w14:textId="77777777" w:rsidR="00004FC6" w:rsidRPr="00227891" w:rsidRDefault="00004FC6" w:rsidP="001E0521">
            <w:pPr>
              <w:pStyle w:val="BodyText"/>
              <w:jc w:val="left"/>
              <w:rPr>
                <w:rFonts w:ascii="Calibri" w:hAnsi="Calibri" w:cs="Arial"/>
                <w:iCs/>
                <w:sz w:val="20"/>
              </w:rPr>
            </w:pPr>
          </w:p>
        </w:tc>
      </w:tr>
      <w:tr w:rsidR="00004FC6" w:rsidRPr="00227891" w14:paraId="591CA43B" w14:textId="77777777" w:rsidTr="00756264">
        <w:tc>
          <w:tcPr>
            <w:tcW w:w="1696" w:type="dxa"/>
            <w:shd w:val="clear" w:color="auto" w:fill="FFEFFF"/>
          </w:tcPr>
          <w:p w14:paraId="6B70F304" w14:textId="497AF54C"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2B29E9E" w:rsidR="00004FC6" w:rsidRPr="00227891" w:rsidRDefault="00004FC6" w:rsidP="00004FC6">
            <w:pPr>
              <w:rPr>
                <w:rFonts w:ascii="Calibri" w:hAnsi="Calibri" w:cs="Arial"/>
                <w:sz w:val="20"/>
                <w:szCs w:val="20"/>
              </w:rPr>
            </w:pPr>
            <w:r w:rsidRPr="00227891">
              <w:rPr>
                <w:rFonts w:ascii="Calibri" w:hAnsi="Calibri" w:cs="Arial"/>
                <w:sz w:val="20"/>
                <w:szCs w:val="20"/>
              </w:rPr>
              <w:t>SPY</w:t>
            </w:r>
            <w:r>
              <w:rPr>
                <w:rFonts w:ascii="Calibri" w:hAnsi="Calibri" w:cs="Arial"/>
                <w:sz w:val="20"/>
                <w:szCs w:val="20"/>
              </w:rPr>
              <w:t>3014 Disability and Society</w:t>
            </w:r>
          </w:p>
        </w:tc>
        <w:tc>
          <w:tcPr>
            <w:tcW w:w="1134" w:type="dxa"/>
            <w:shd w:val="clear" w:color="auto" w:fill="FFEFFF"/>
          </w:tcPr>
          <w:p w14:paraId="5DBFD405" w14:textId="25779900"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EFFF"/>
          </w:tcPr>
          <w:p w14:paraId="26139A8C" w14:textId="41B4A06B" w:rsidR="00004FC6" w:rsidRPr="00606CAA" w:rsidRDefault="00004FC6" w:rsidP="00004FC6">
            <w:pPr>
              <w:pStyle w:val="BodyText"/>
              <w:jc w:val="left"/>
              <w:rPr>
                <w:rFonts w:ascii="Calibri" w:hAnsi="Calibri" w:cs="Arial"/>
                <w:iCs/>
                <w:sz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004FC6" w:rsidRPr="00227891" w14:paraId="0DDABFB9" w14:textId="77777777" w:rsidTr="00756264">
        <w:tc>
          <w:tcPr>
            <w:tcW w:w="1696" w:type="dxa"/>
            <w:shd w:val="clear" w:color="auto" w:fill="FFEFFF"/>
          </w:tcPr>
          <w:p w14:paraId="3AD54E31" w14:textId="3B9AEE4C"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6F9DF003" w:rsidR="00004FC6" w:rsidRPr="00227891" w:rsidRDefault="00004FC6" w:rsidP="00004FC6">
            <w:pPr>
              <w:rPr>
                <w:rFonts w:ascii="Calibri" w:hAnsi="Calibri" w:cs="Arial"/>
                <w:sz w:val="20"/>
                <w:szCs w:val="20"/>
              </w:rPr>
            </w:pPr>
            <w:r>
              <w:rPr>
                <w:rFonts w:ascii="Calibri" w:hAnsi="Calibri" w:cs="Arial"/>
                <w:sz w:val="20"/>
                <w:szCs w:val="20"/>
              </w:rPr>
              <w:t>SPY3019 Gender, Family and Social Policy: Comparative Perspective</w:t>
            </w:r>
          </w:p>
        </w:tc>
        <w:tc>
          <w:tcPr>
            <w:tcW w:w="1134" w:type="dxa"/>
            <w:shd w:val="clear" w:color="auto" w:fill="FFEFFF"/>
          </w:tcPr>
          <w:p w14:paraId="03A18E1A" w14:textId="7548D018" w:rsidR="00004FC6" w:rsidRPr="00227891"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EFFF"/>
          </w:tcPr>
          <w:p w14:paraId="57485B13" w14:textId="4EB61D9D" w:rsidR="00004FC6" w:rsidRPr="00606CAA" w:rsidRDefault="00004FC6" w:rsidP="00004FC6">
            <w:pPr>
              <w:pStyle w:val="BodyText"/>
              <w:jc w:val="left"/>
              <w:rPr>
                <w:rFonts w:ascii="Calibri" w:hAnsi="Calibri" w:cs="Arial"/>
                <w:iCs/>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004FC6" w:rsidRPr="00227891" w14:paraId="48B4C6B5" w14:textId="77777777" w:rsidTr="00756264">
        <w:tc>
          <w:tcPr>
            <w:tcW w:w="1696" w:type="dxa"/>
            <w:shd w:val="clear" w:color="auto" w:fill="FFEFFF"/>
          </w:tcPr>
          <w:p w14:paraId="1BF9CB31" w14:textId="670BE752"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75CD029F" w:rsidR="00004FC6" w:rsidRPr="00227891" w:rsidRDefault="00004FC6" w:rsidP="00004FC6">
            <w:pPr>
              <w:rPr>
                <w:rFonts w:ascii="Calibri" w:hAnsi="Calibri" w:cs="Arial"/>
                <w:sz w:val="20"/>
                <w:szCs w:val="20"/>
              </w:rPr>
            </w:pPr>
            <w:r>
              <w:rPr>
                <w:rFonts w:ascii="Calibri" w:hAnsi="Calibri" w:cs="Arial"/>
                <w:sz w:val="20"/>
                <w:szCs w:val="20"/>
              </w:rPr>
              <w:t>CRM3007 Criminology Beyond Borders</w:t>
            </w:r>
          </w:p>
        </w:tc>
        <w:tc>
          <w:tcPr>
            <w:tcW w:w="1134" w:type="dxa"/>
            <w:shd w:val="clear" w:color="auto" w:fill="FFEFFF"/>
          </w:tcPr>
          <w:p w14:paraId="27A935DB" w14:textId="6BE7D57B" w:rsidR="00004FC6" w:rsidRPr="00227891"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EFFF"/>
          </w:tcPr>
          <w:p w14:paraId="6F9881B4" w14:textId="1575E62C" w:rsidR="00004FC6" w:rsidRPr="00606CAA" w:rsidRDefault="00004FC6" w:rsidP="00004FC6">
            <w:pPr>
              <w:pStyle w:val="BodyText"/>
              <w:jc w:val="left"/>
              <w:rPr>
                <w:rFonts w:ascii="Calibri" w:hAnsi="Calibri" w:cs="Arial"/>
                <w:iCs/>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004FC6" w:rsidRPr="00227891" w14:paraId="5B546AF8" w14:textId="77777777" w:rsidTr="00756264">
        <w:tc>
          <w:tcPr>
            <w:tcW w:w="1696" w:type="dxa"/>
            <w:shd w:val="clear" w:color="auto" w:fill="FFEFFF"/>
          </w:tcPr>
          <w:p w14:paraId="60D7E3AE" w14:textId="4A2C02D8" w:rsidR="00004FC6" w:rsidRPr="00227891" w:rsidRDefault="00004FC6" w:rsidP="00004FC6">
            <w:pPr>
              <w:rPr>
                <w:rFonts w:ascii="Calibri" w:hAnsi="Calibri" w:cs="Arial"/>
                <w:sz w:val="20"/>
                <w:szCs w:val="20"/>
              </w:rPr>
            </w:pPr>
            <w:r w:rsidRPr="00227891">
              <w:rPr>
                <w:rFonts w:ascii="Calibri" w:hAnsi="Calibri" w:cs="Arial"/>
                <w:sz w:val="20"/>
                <w:szCs w:val="20"/>
              </w:rPr>
              <w:lastRenderedPageBreak/>
              <w:t>Social Sciences, Education and Social Work</w:t>
            </w:r>
          </w:p>
        </w:tc>
        <w:tc>
          <w:tcPr>
            <w:tcW w:w="1701" w:type="dxa"/>
            <w:shd w:val="clear" w:color="auto" w:fill="FFEFFF"/>
          </w:tcPr>
          <w:p w14:paraId="554686E4" w14:textId="0176E864" w:rsidR="00004FC6" w:rsidRPr="008A6085" w:rsidRDefault="00004FC6" w:rsidP="00004FC6">
            <w:pPr>
              <w:rPr>
                <w:rFonts w:ascii="Calibri" w:hAnsi="Calibri" w:cs="Calibri"/>
                <w:sz w:val="20"/>
                <w:szCs w:val="20"/>
              </w:rPr>
            </w:pPr>
            <w:r w:rsidRPr="008A6085">
              <w:rPr>
                <w:rFonts w:ascii="Calibri" w:hAnsi="Calibri" w:cs="Calibri"/>
                <w:bCs/>
                <w:sz w:val="20"/>
                <w:szCs w:val="20"/>
              </w:rPr>
              <w:t>SOC3052 Religion: Death or Revival?</w:t>
            </w:r>
          </w:p>
        </w:tc>
        <w:tc>
          <w:tcPr>
            <w:tcW w:w="1134" w:type="dxa"/>
            <w:shd w:val="clear" w:color="auto" w:fill="FFEFFF"/>
          </w:tcPr>
          <w:p w14:paraId="0DB1BC43" w14:textId="56973D75" w:rsidR="00004FC6"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EFFF"/>
          </w:tcPr>
          <w:p w14:paraId="0F0C0625" w14:textId="7140488B" w:rsidR="00004FC6" w:rsidRPr="008A6085" w:rsidRDefault="00004FC6" w:rsidP="00004FC6">
            <w:pPr>
              <w:rPr>
                <w:rStyle w:val="pslongeditbox"/>
                <w:rFonts w:ascii="Calibri" w:hAnsi="Calibri" w:cs="Calibri"/>
                <w:sz w:val="20"/>
                <w:szCs w:val="20"/>
              </w:rPr>
            </w:pPr>
            <w:r w:rsidRPr="008A6085">
              <w:rPr>
                <w:rFonts w:ascii="Calibri" w:hAnsi="Calibri" w:cs="Calibri"/>
                <w:sz w:val="20"/>
                <w:szCs w:val="20"/>
              </w:rPr>
              <w:t>This module presents theoretical approaches to and empirical studies of religion, concentrating on religion and modernity. Specific topics include sociological definitions of and approaches towards religion, debates on secularisation theories, modern religious expressions (new religious movements, spirituality, fundamentalism), rational choice approaches to the study of religion, the globalisation of religion and political responses to religious diversity.</w:t>
            </w:r>
          </w:p>
        </w:tc>
      </w:tr>
      <w:tr w:rsidR="00004FC6" w:rsidRPr="00227891" w14:paraId="1C40B24C" w14:textId="77777777" w:rsidTr="00756264">
        <w:tc>
          <w:tcPr>
            <w:tcW w:w="1696" w:type="dxa"/>
            <w:shd w:val="clear" w:color="auto" w:fill="FFEFFF"/>
          </w:tcPr>
          <w:p w14:paraId="286BC480" w14:textId="1E2AF687" w:rsidR="00004FC6" w:rsidRPr="00227891" w:rsidRDefault="00004FC6" w:rsidP="00004FC6">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95E2782" w14:textId="30375748" w:rsidR="00004FC6" w:rsidRDefault="00004FC6" w:rsidP="00004FC6">
            <w:pPr>
              <w:rPr>
                <w:rFonts w:ascii="Calibri" w:hAnsi="Calibri" w:cs="Arial"/>
                <w:sz w:val="20"/>
                <w:szCs w:val="20"/>
              </w:rPr>
            </w:pPr>
            <w:r>
              <w:rPr>
                <w:rFonts w:ascii="Calibri" w:hAnsi="Calibri" w:cs="Arial"/>
                <w:sz w:val="20"/>
                <w:szCs w:val="20"/>
              </w:rPr>
              <w:t>SOC3053 Emotion, Power and Politics: The Political Sociology of Emotions, Trump, Brexit and Populism</w:t>
            </w:r>
          </w:p>
        </w:tc>
        <w:tc>
          <w:tcPr>
            <w:tcW w:w="1134" w:type="dxa"/>
            <w:shd w:val="clear" w:color="auto" w:fill="FFEFFF"/>
          </w:tcPr>
          <w:p w14:paraId="3C1E8B3B" w14:textId="54FE9BE9"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EFFF"/>
          </w:tcPr>
          <w:p w14:paraId="1EFE48EF" w14:textId="1E903AC2" w:rsidR="00004FC6" w:rsidRPr="00606CAA" w:rsidRDefault="00004FC6" w:rsidP="00004FC6">
            <w:pPr>
              <w:pStyle w:val="BodyText"/>
              <w:jc w:val="left"/>
              <w:rPr>
                <w:rStyle w:val="pslongeditbox"/>
                <w:rFonts w:ascii="Calibri" w:hAnsi="Calibri"/>
                <w:sz w:val="20"/>
              </w:rPr>
            </w:pPr>
            <w:r w:rsidRPr="001800E0">
              <w:rPr>
                <w:rStyle w:val="pslongeditbox"/>
                <w:rFonts w:ascii="Calibri" w:hAnsi="Calibri"/>
                <w:sz w:val="20"/>
              </w:rPr>
              <w:t>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ways, and shows how an understanding of emotion has become increasingly salient in and vital for the explanation of the contemporary world. There will be seminars addressing the relationships between emotions and: social movements; nationalism; affective and/or emotional citizenship; war and conflict; the emotional state; the increasing importance of emotions in and for party politics; the rise of populism, Trump, and Brexit; and emotions in post-conflict and divided societies. This is a research-led module, arguing for the importance and distinctiveness of the sociological approach to understanding and explaining these issues, and introducing work and case studies at the very cutting edge of the discipline. Teaching will combine a lecture and seminar/discussion format.</w:t>
            </w:r>
          </w:p>
        </w:tc>
      </w:tr>
      <w:tr w:rsidR="00004FC6" w:rsidRPr="00227891" w14:paraId="511A6E6F" w14:textId="77777777" w:rsidTr="00756264">
        <w:tc>
          <w:tcPr>
            <w:tcW w:w="1696" w:type="dxa"/>
            <w:shd w:val="clear" w:color="auto" w:fill="BFBFBF" w:themeFill="background1" w:themeFillShade="BF"/>
          </w:tcPr>
          <w:p w14:paraId="57843348" w14:textId="56C35492" w:rsidR="00004FC6" w:rsidRPr="00227891" w:rsidRDefault="00004FC6" w:rsidP="00004FC6">
            <w:pPr>
              <w:rPr>
                <w:rFonts w:ascii="Calibri" w:hAnsi="Calibri" w:cs="Arial"/>
                <w:sz w:val="20"/>
                <w:szCs w:val="20"/>
              </w:rPr>
            </w:pPr>
          </w:p>
        </w:tc>
        <w:tc>
          <w:tcPr>
            <w:tcW w:w="1701" w:type="dxa"/>
            <w:shd w:val="clear" w:color="auto" w:fill="BFBFBF" w:themeFill="background1" w:themeFillShade="BF"/>
          </w:tcPr>
          <w:p w14:paraId="05B044DA" w14:textId="77777777" w:rsidR="00004FC6" w:rsidRPr="00227891" w:rsidRDefault="00004FC6" w:rsidP="00004FC6">
            <w:pPr>
              <w:rPr>
                <w:rFonts w:ascii="Calibri" w:hAnsi="Calibri" w:cs="Arial"/>
                <w:sz w:val="20"/>
                <w:szCs w:val="20"/>
              </w:rPr>
            </w:pPr>
          </w:p>
        </w:tc>
        <w:tc>
          <w:tcPr>
            <w:tcW w:w="1134" w:type="dxa"/>
            <w:shd w:val="clear" w:color="auto" w:fill="BFBFBF" w:themeFill="background1" w:themeFillShade="BF"/>
          </w:tcPr>
          <w:p w14:paraId="564E14B1" w14:textId="77777777" w:rsidR="00004FC6" w:rsidRPr="00227891" w:rsidRDefault="00004FC6" w:rsidP="00004FC6">
            <w:pPr>
              <w:rPr>
                <w:rFonts w:ascii="Calibri" w:hAnsi="Calibri" w:cs="Arial"/>
                <w:sz w:val="20"/>
                <w:szCs w:val="20"/>
              </w:rPr>
            </w:pPr>
          </w:p>
        </w:tc>
        <w:tc>
          <w:tcPr>
            <w:tcW w:w="10915" w:type="dxa"/>
            <w:shd w:val="clear" w:color="auto" w:fill="BFBFBF" w:themeFill="background1" w:themeFillShade="BF"/>
          </w:tcPr>
          <w:p w14:paraId="28AB5CF8" w14:textId="17CAB661" w:rsidR="00004FC6" w:rsidRPr="00227891" w:rsidRDefault="00004FC6" w:rsidP="00004FC6">
            <w:pPr>
              <w:pStyle w:val="BodyText"/>
              <w:jc w:val="left"/>
              <w:rPr>
                <w:rFonts w:ascii="Calibri" w:hAnsi="Calibri" w:cs="Arial"/>
                <w:iCs/>
                <w:sz w:val="20"/>
              </w:rPr>
            </w:pPr>
          </w:p>
        </w:tc>
      </w:tr>
      <w:tr w:rsidR="00004FC6" w:rsidRPr="00227891" w14:paraId="38C0405F" w14:textId="77777777" w:rsidTr="00756264">
        <w:tc>
          <w:tcPr>
            <w:tcW w:w="1696" w:type="dxa"/>
            <w:shd w:val="clear" w:color="auto" w:fill="FFFFE7"/>
          </w:tcPr>
          <w:p w14:paraId="1297C247" w14:textId="3DEBBD52" w:rsidR="00004FC6" w:rsidRPr="00227891" w:rsidRDefault="00004FC6" w:rsidP="00004FC6">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6304D995" w14:textId="77777777" w:rsidR="00004FC6" w:rsidRDefault="00004FC6" w:rsidP="00004FC6">
            <w:pPr>
              <w:rPr>
                <w:rFonts w:ascii="Calibri" w:hAnsi="Calibri" w:cs="Arial"/>
                <w:sz w:val="20"/>
                <w:szCs w:val="20"/>
              </w:rPr>
            </w:pPr>
            <w:r>
              <w:rPr>
                <w:rFonts w:ascii="Calibri" w:hAnsi="Calibri" w:cs="Arial"/>
                <w:sz w:val="20"/>
                <w:szCs w:val="20"/>
              </w:rPr>
              <w:t>THE3009</w:t>
            </w:r>
          </w:p>
          <w:p w14:paraId="4C1C2762" w14:textId="77777777" w:rsidR="00004FC6" w:rsidRPr="00227891" w:rsidRDefault="00004FC6" w:rsidP="00004FC6">
            <w:pPr>
              <w:rPr>
                <w:rFonts w:ascii="Calibri" w:hAnsi="Calibri" w:cs="Arial"/>
                <w:sz w:val="20"/>
                <w:szCs w:val="20"/>
              </w:rPr>
            </w:pPr>
            <w:r>
              <w:rPr>
                <w:rFonts w:ascii="Calibri" w:hAnsi="Calibri" w:cs="Arial"/>
                <w:sz w:val="20"/>
                <w:szCs w:val="20"/>
              </w:rPr>
              <w:t>Old Testament Prophetic Texts</w:t>
            </w:r>
          </w:p>
        </w:tc>
        <w:tc>
          <w:tcPr>
            <w:tcW w:w="1134" w:type="dxa"/>
            <w:shd w:val="clear" w:color="auto" w:fill="FFFFE7"/>
          </w:tcPr>
          <w:p w14:paraId="6F1FB6E9" w14:textId="27E3AC9C"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FFE7"/>
          </w:tcPr>
          <w:p w14:paraId="0A534D11" w14:textId="3569FBC0" w:rsidR="00004FC6" w:rsidRPr="00246F37" w:rsidRDefault="00004FC6" w:rsidP="00004FC6">
            <w:pPr>
              <w:pStyle w:val="BodyText"/>
              <w:jc w:val="left"/>
              <w:rPr>
                <w:rFonts w:ascii="Calibri" w:hAnsi="Calibri" w:cs="Arial"/>
                <w:iCs/>
                <w:sz w:val="20"/>
              </w:rPr>
            </w:pPr>
            <w:r w:rsidRPr="00246F37">
              <w:rPr>
                <w:rStyle w:val="pslongeditbox"/>
                <w:rFonts w:ascii="Calibri" w:hAnsi="Calibri"/>
                <w:sz w:val="20"/>
              </w:rPr>
              <w:t>This module will look at a selection of Old Testament prophetic texts from a historical, literary, and theological perspective. With the help of set texts from one or several prophetic books it will explore the interpretative issues arising from them. It will attempt to situate the prophetic oracles in their presumed original historical context, as well as in their current literary and canonical contexts and trace the impact of these on the meaning of the prophetic word.</w:t>
            </w:r>
          </w:p>
        </w:tc>
      </w:tr>
      <w:tr w:rsidR="00004FC6" w:rsidRPr="00227891" w14:paraId="4DE7A887" w14:textId="77777777" w:rsidTr="00756264">
        <w:tc>
          <w:tcPr>
            <w:tcW w:w="1696" w:type="dxa"/>
            <w:shd w:val="clear" w:color="auto" w:fill="FFFFE7"/>
          </w:tcPr>
          <w:p w14:paraId="643DA35B" w14:textId="3422C846" w:rsidR="00004FC6" w:rsidRPr="00227891" w:rsidRDefault="00004FC6" w:rsidP="00004FC6">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BB0BF70" w14:textId="77777777" w:rsidR="00004FC6" w:rsidRDefault="00004FC6" w:rsidP="00004FC6">
            <w:pPr>
              <w:rPr>
                <w:rFonts w:ascii="Calibri" w:hAnsi="Calibri" w:cs="Arial"/>
                <w:sz w:val="20"/>
                <w:szCs w:val="20"/>
              </w:rPr>
            </w:pPr>
            <w:r>
              <w:rPr>
                <w:rFonts w:ascii="Calibri" w:hAnsi="Calibri" w:cs="Arial"/>
                <w:sz w:val="20"/>
                <w:szCs w:val="20"/>
              </w:rPr>
              <w:t>THE3043</w:t>
            </w:r>
          </w:p>
          <w:p w14:paraId="36ACFC50" w14:textId="77777777" w:rsidR="00004FC6" w:rsidRPr="00227891" w:rsidRDefault="00004FC6" w:rsidP="00004FC6">
            <w:pPr>
              <w:rPr>
                <w:rFonts w:ascii="Calibri" w:hAnsi="Calibri" w:cs="Arial"/>
                <w:sz w:val="20"/>
                <w:szCs w:val="20"/>
              </w:rPr>
            </w:pPr>
            <w:r>
              <w:rPr>
                <w:rFonts w:ascii="Calibri" w:hAnsi="Calibri" w:cs="Arial"/>
                <w:sz w:val="20"/>
                <w:szCs w:val="20"/>
              </w:rPr>
              <w:t>Trends in Modern Theology</w:t>
            </w:r>
          </w:p>
        </w:tc>
        <w:tc>
          <w:tcPr>
            <w:tcW w:w="1134" w:type="dxa"/>
            <w:shd w:val="clear" w:color="auto" w:fill="FFFFE7"/>
          </w:tcPr>
          <w:p w14:paraId="25584DA0" w14:textId="10B27326"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FFE7"/>
          </w:tcPr>
          <w:p w14:paraId="607A464C" w14:textId="018A5D1D" w:rsidR="00004FC6" w:rsidRPr="00246F37" w:rsidRDefault="00004FC6" w:rsidP="00004FC6">
            <w:pPr>
              <w:pStyle w:val="BodyText"/>
              <w:jc w:val="left"/>
              <w:rPr>
                <w:rFonts w:ascii="Calibri" w:hAnsi="Calibri" w:cs="Arial"/>
                <w:iCs/>
                <w:sz w:val="20"/>
              </w:rPr>
            </w:pPr>
            <w:r w:rsidRPr="00246F37">
              <w:rPr>
                <w:rStyle w:val="pslongeditbox"/>
                <w:rFonts w:ascii="Calibri" w:hAnsi="Calibri"/>
                <w:sz w:val="20"/>
              </w:rPr>
              <w:t>A study of theological trends in the modern era with special reference to the nineteenth and twentieth centuries.</w:t>
            </w:r>
          </w:p>
        </w:tc>
      </w:tr>
      <w:tr w:rsidR="00004FC6" w:rsidRPr="00227891" w14:paraId="57FC1870" w14:textId="77777777" w:rsidTr="00756264">
        <w:tc>
          <w:tcPr>
            <w:tcW w:w="1696" w:type="dxa"/>
            <w:shd w:val="clear" w:color="auto" w:fill="FFFFE7"/>
          </w:tcPr>
          <w:p w14:paraId="373A9DB6" w14:textId="4E17C917" w:rsidR="00004FC6" w:rsidRPr="00227891" w:rsidRDefault="00004FC6" w:rsidP="00004FC6">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5EC10D3B" w14:textId="77777777" w:rsidR="00004FC6" w:rsidRDefault="00004FC6" w:rsidP="00004FC6">
            <w:pPr>
              <w:rPr>
                <w:rFonts w:ascii="Calibri" w:hAnsi="Calibri" w:cs="Arial"/>
                <w:sz w:val="20"/>
                <w:szCs w:val="20"/>
              </w:rPr>
            </w:pPr>
            <w:r>
              <w:rPr>
                <w:rFonts w:ascii="Calibri" w:hAnsi="Calibri" w:cs="Arial"/>
                <w:sz w:val="20"/>
                <w:szCs w:val="20"/>
              </w:rPr>
              <w:t>THE3068</w:t>
            </w:r>
          </w:p>
          <w:p w14:paraId="2F258087" w14:textId="78C8AB54" w:rsidR="00004FC6" w:rsidRDefault="00004FC6" w:rsidP="00004FC6">
            <w:pPr>
              <w:rPr>
                <w:rFonts w:ascii="Calibri" w:hAnsi="Calibri" w:cs="Arial"/>
                <w:sz w:val="20"/>
                <w:szCs w:val="20"/>
              </w:rPr>
            </w:pPr>
            <w:r>
              <w:rPr>
                <w:rFonts w:ascii="Calibri" w:hAnsi="Calibri" w:cs="Arial"/>
                <w:sz w:val="20"/>
                <w:szCs w:val="20"/>
              </w:rPr>
              <w:t>Reconciliation Studies 1</w:t>
            </w:r>
          </w:p>
        </w:tc>
        <w:tc>
          <w:tcPr>
            <w:tcW w:w="1134" w:type="dxa"/>
            <w:shd w:val="clear" w:color="auto" w:fill="FFFFE7"/>
          </w:tcPr>
          <w:p w14:paraId="4CC08AB1" w14:textId="4561AD53" w:rsidR="00004FC6" w:rsidRPr="00227891" w:rsidRDefault="00004FC6" w:rsidP="00004FC6">
            <w:pPr>
              <w:rPr>
                <w:rFonts w:ascii="Calibri" w:hAnsi="Calibri" w:cs="Arial"/>
                <w:sz w:val="20"/>
                <w:szCs w:val="20"/>
              </w:rPr>
            </w:pPr>
            <w:r>
              <w:rPr>
                <w:rFonts w:ascii="Calibri" w:hAnsi="Calibri" w:cs="Arial"/>
                <w:sz w:val="20"/>
                <w:szCs w:val="20"/>
              </w:rPr>
              <w:t>Autumn</w:t>
            </w:r>
          </w:p>
        </w:tc>
        <w:tc>
          <w:tcPr>
            <w:tcW w:w="10915" w:type="dxa"/>
            <w:shd w:val="clear" w:color="auto" w:fill="FFFFE7"/>
          </w:tcPr>
          <w:p w14:paraId="302A0B31" w14:textId="2129726F" w:rsidR="00004FC6" w:rsidRPr="00246F37" w:rsidRDefault="00004FC6" w:rsidP="00004FC6">
            <w:pPr>
              <w:pStyle w:val="BodyText"/>
              <w:jc w:val="left"/>
              <w:rPr>
                <w:rFonts w:ascii="Calibri" w:hAnsi="Calibri" w:cs="Arial"/>
                <w:iCs/>
                <w:sz w:val="20"/>
              </w:rPr>
            </w:pPr>
            <w:r w:rsidRPr="00246F37">
              <w:rPr>
                <w:rStyle w:val="pslongeditbox"/>
                <w:rFonts w:ascii="Calibri" w:hAnsi="Calibri"/>
                <w:sz w:val="20"/>
              </w:rPr>
              <w:t>The module aims to explore key local and worldwide affairs to create a fuller, more systemic understanding of the complex dynamics involved in reconciliation. It will consider the basic concepts, principles and models of reconciliation and their use in the resolution of specific ethnic conflicts.  Continual deliberation will be given to the churches' and the Christian's role in the promotion of reconciliation highlighting both the necessities and difficulties involved.  It seeks to emphasis the practical significance of these areas of knowledge, relating them where possible to real situations.</w:t>
            </w:r>
          </w:p>
        </w:tc>
      </w:tr>
      <w:tr w:rsidR="00004FC6" w:rsidRPr="00227891" w14:paraId="7A302B18" w14:textId="77777777" w:rsidTr="00756264">
        <w:tc>
          <w:tcPr>
            <w:tcW w:w="1696" w:type="dxa"/>
            <w:shd w:val="clear" w:color="auto" w:fill="FFFFE7"/>
          </w:tcPr>
          <w:p w14:paraId="219A0796" w14:textId="78D1BC15" w:rsidR="00004FC6" w:rsidRPr="00A73609" w:rsidRDefault="00004FC6" w:rsidP="00004FC6">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2D21D90A" w14:textId="70F2E1B3" w:rsidR="00004FC6" w:rsidRPr="00A73609" w:rsidRDefault="00004FC6" w:rsidP="00004FC6">
            <w:pPr>
              <w:rPr>
                <w:rFonts w:ascii="Calibri" w:hAnsi="Calibri" w:cs="Arial"/>
                <w:sz w:val="20"/>
                <w:szCs w:val="20"/>
              </w:rPr>
            </w:pPr>
            <w:r>
              <w:rPr>
                <w:rFonts w:ascii="Calibri" w:hAnsi="Calibri" w:cs="Arial"/>
                <w:sz w:val="20"/>
                <w:szCs w:val="20"/>
              </w:rPr>
              <w:t>THE3085 Romans</w:t>
            </w:r>
          </w:p>
        </w:tc>
        <w:tc>
          <w:tcPr>
            <w:tcW w:w="1134" w:type="dxa"/>
            <w:shd w:val="clear" w:color="auto" w:fill="FFFFE7"/>
          </w:tcPr>
          <w:p w14:paraId="06901C6B" w14:textId="30C99134"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FFE7"/>
          </w:tcPr>
          <w:p w14:paraId="2855AF3B" w14:textId="0D470684" w:rsidR="00004FC6" w:rsidRPr="00A73609" w:rsidRDefault="00004FC6" w:rsidP="00004FC6">
            <w:pPr>
              <w:rPr>
                <w:rFonts w:ascii="Calibri" w:hAnsi="Calibri"/>
                <w:sz w:val="20"/>
                <w:szCs w:val="20"/>
              </w:rPr>
            </w:pPr>
            <w:r w:rsidRPr="006D0789">
              <w:rPr>
                <w:rFonts w:ascii="Calibri" w:hAnsi="Calibri"/>
                <w:sz w:val="20"/>
                <w:szCs w:val="20"/>
              </w:rPr>
              <w:t>A detailed study of the setting of Romans and its major theological themes; exegesis of selected portions of the book.</w:t>
            </w:r>
          </w:p>
        </w:tc>
      </w:tr>
      <w:tr w:rsidR="00004FC6" w:rsidRPr="00227891" w14:paraId="1DED0F7D" w14:textId="77777777" w:rsidTr="00756264">
        <w:tc>
          <w:tcPr>
            <w:tcW w:w="1696" w:type="dxa"/>
            <w:shd w:val="clear" w:color="auto" w:fill="FFFFE7"/>
          </w:tcPr>
          <w:p w14:paraId="6E46FF3E" w14:textId="3E102ACE" w:rsidR="00004FC6" w:rsidRDefault="00004FC6" w:rsidP="00004FC6">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34BAECE7" w14:textId="58CD5D56" w:rsidR="00004FC6" w:rsidRDefault="00004FC6" w:rsidP="00004FC6">
            <w:pPr>
              <w:rPr>
                <w:rFonts w:ascii="Calibri" w:hAnsi="Calibri" w:cs="Arial"/>
                <w:sz w:val="20"/>
                <w:szCs w:val="20"/>
              </w:rPr>
            </w:pPr>
            <w:r>
              <w:rPr>
                <w:rFonts w:ascii="Calibri" w:hAnsi="Calibri" w:cs="Arial"/>
                <w:sz w:val="20"/>
                <w:szCs w:val="20"/>
              </w:rPr>
              <w:t>THE3091 Christianity in the Sixteenth Century</w:t>
            </w:r>
          </w:p>
        </w:tc>
        <w:tc>
          <w:tcPr>
            <w:tcW w:w="1134" w:type="dxa"/>
            <w:shd w:val="clear" w:color="auto" w:fill="FFFFE7"/>
          </w:tcPr>
          <w:p w14:paraId="021F2BAB" w14:textId="5982919E"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FFE7"/>
          </w:tcPr>
          <w:p w14:paraId="6B93BE01" w14:textId="49E700A2" w:rsidR="00004FC6" w:rsidRPr="006D0789" w:rsidRDefault="00004FC6" w:rsidP="00004FC6">
            <w:pPr>
              <w:rPr>
                <w:rFonts w:ascii="Calibri" w:hAnsi="Calibri"/>
                <w:sz w:val="20"/>
                <w:szCs w:val="20"/>
              </w:rPr>
            </w:pPr>
            <w:r w:rsidRPr="006D0789">
              <w:rPr>
                <w:rFonts w:ascii="Calibri" w:hAnsi="Calibri"/>
                <w:sz w:val="20"/>
                <w:szCs w:val="20"/>
              </w:rPr>
              <w:t>An examination of aspects of European Christianity in the sixteenth century.</w:t>
            </w:r>
          </w:p>
        </w:tc>
      </w:tr>
      <w:tr w:rsidR="00004FC6" w:rsidRPr="00227891" w14:paraId="5AA7ECF5" w14:textId="77777777" w:rsidTr="00756264">
        <w:tc>
          <w:tcPr>
            <w:tcW w:w="1696" w:type="dxa"/>
            <w:shd w:val="clear" w:color="auto" w:fill="FFFFE7"/>
          </w:tcPr>
          <w:p w14:paraId="00927D2F" w14:textId="17A9030E" w:rsidR="00004FC6" w:rsidRDefault="00004FC6" w:rsidP="00004FC6">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0ED92DD9" w14:textId="1551CD3C" w:rsidR="00004FC6" w:rsidRDefault="00004FC6" w:rsidP="00004FC6">
            <w:pPr>
              <w:rPr>
                <w:rFonts w:ascii="Calibri" w:hAnsi="Calibri" w:cs="Arial"/>
                <w:sz w:val="20"/>
                <w:szCs w:val="20"/>
              </w:rPr>
            </w:pPr>
            <w:r>
              <w:rPr>
                <w:rFonts w:ascii="Calibri" w:hAnsi="Calibri" w:cs="Arial"/>
                <w:sz w:val="20"/>
                <w:szCs w:val="20"/>
              </w:rPr>
              <w:t>THE3050 Church Ministries and Society</w:t>
            </w:r>
          </w:p>
        </w:tc>
        <w:tc>
          <w:tcPr>
            <w:tcW w:w="1134" w:type="dxa"/>
            <w:shd w:val="clear" w:color="auto" w:fill="FFFFE7"/>
          </w:tcPr>
          <w:p w14:paraId="3CC09308" w14:textId="7E3B3668" w:rsidR="00004FC6" w:rsidRDefault="00004FC6" w:rsidP="00004FC6">
            <w:pPr>
              <w:rPr>
                <w:rFonts w:ascii="Calibri" w:hAnsi="Calibri" w:cs="Arial"/>
                <w:sz w:val="20"/>
                <w:szCs w:val="20"/>
              </w:rPr>
            </w:pPr>
            <w:r>
              <w:rPr>
                <w:rFonts w:ascii="Calibri" w:hAnsi="Calibri" w:cs="Arial"/>
                <w:sz w:val="20"/>
                <w:szCs w:val="20"/>
              </w:rPr>
              <w:t>Spring</w:t>
            </w:r>
          </w:p>
        </w:tc>
        <w:tc>
          <w:tcPr>
            <w:tcW w:w="10915" w:type="dxa"/>
            <w:shd w:val="clear" w:color="auto" w:fill="FFFFE7"/>
          </w:tcPr>
          <w:p w14:paraId="40A33C27" w14:textId="77777777" w:rsidR="00004FC6" w:rsidRPr="006D0789" w:rsidRDefault="00004FC6" w:rsidP="00004FC6">
            <w:pPr>
              <w:rPr>
                <w:rFonts w:ascii="Calibri" w:hAnsi="Calibri"/>
                <w:sz w:val="20"/>
                <w:szCs w:val="20"/>
              </w:rPr>
            </w:pPr>
            <w:r w:rsidRPr="006D0789">
              <w:rPr>
                <w:rFonts w:ascii="Calibri" w:hAnsi="Calibri"/>
                <w:sz w:val="20"/>
                <w:szCs w:val="20"/>
              </w:rPr>
              <w:t>Contemporary models of churches life and ministry from around the world.</w:t>
            </w:r>
          </w:p>
          <w:p w14:paraId="134BB693" w14:textId="53839CAD" w:rsidR="00004FC6" w:rsidRPr="006D0789" w:rsidRDefault="00004FC6" w:rsidP="00004FC6">
            <w:pPr>
              <w:rPr>
                <w:rFonts w:ascii="Calibri" w:hAnsi="Calibri"/>
                <w:sz w:val="20"/>
                <w:szCs w:val="20"/>
              </w:rPr>
            </w:pPr>
          </w:p>
        </w:tc>
      </w:tr>
      <w:tr w:rsidR="00004FC6" w:rsidRPr="00227891" w14:paraId="2AA0E1B7" w14:textId="77777777" w:rsidTr="001E0521">
        <w:tc>
          <w:tcPr>
            <w:tcW w:w="1696" w:type="dxa"/>
            <w:shd w:val="clear" w:color="auto" w:fill="BFBFBF" w:themeFill="background1" w:themeFillShade="BF"/>
          </w:tcPr>
          <w:p w14:paraId="0AA36ACB" w14:textId="77777777" w:rsidR="00004FC6" w:rsidRPr="00227891" w:rsidRDefault="00004FC6" w:rsidP="00004FC6">
            <w:pPr>
              <w:rPr>
                <w:rFonts w:ascii="Calibri" w:hAnsi="Calibri" w:cs="Arial"/>
                <w:sz w:val="20"/>
                <w:szCs w:val="20"/>
              </w:rPr>
            </w:pPr>
          </w:p>
        </w:tc>
        <w:tc>
          <w:tcPr>
            <w:tcW w:w="1701" w:type="dxa"/>
            <w:shd w:val="clear" w:color="auto" w:fill="BFBFBF" w:themeFill="background1" w:themeFillShade="BF"/>
          </w:tcPr>
          <w:p w14:paraId="3A44AA10" w14:textId="77777777" w:rsidR="00004FC6" w:rsidRPr="00227891" w:rsidRDefault="00004FC6" w:rsidP="00004FC6">
            <w:pPr>
              <w:rPr>
                <w:rFonts w:ascii="Calibri" w:hAnsi="Calibri" w:cs="Arial"/>
                <w:sz w:val="20"/>
                <w:szCs w:val="20"/>
              </w:rPr>
            </w:pPr>
          </w:p>
        </w:tc>
        <w:tc>
          <w:tcPr>
            <w:tcW w:w="1134" w:type="dxa"/>
            <w:shd w:val="clear" w:color="auto" w:fill="BFBFBF" w:themeFill="background1" w:themeFillShade="BF"/>
          </w:tcPr>
          <w:p w14:paraId="773D0A1E" w14:textId="77777777" w:rsidR="00004FC6" w:rsidRPr="00227891" w:rsidRDefault="00004FC6" w:rsidP="00004FC6">
            <w:pPr>
              <w:rPr>
                <w:rFonts w:ascii="Calibri" w:hAnsi="Calibri" w:cs="Arial"/>
                <w:sz w:val="20"/>
                <w:szCs w:val="20"/>
              </w:rPr>
            </w:pPr>
          </w:p>
        </w:tc>
        <w:tc>
          <w:tcPr>
            <w:tcW w:w="10915" w:type="dxa"/>
            <w:shd w:val="clear" w:color="auto" w:fill="BFBFBF" w:themeFill="background1" w:themeFillShade="BF"/>
          </w:tcPr>
          <w:p w14:paraId="7BBA06B9" w14:textId="77777777" w:rsidR="00004FC6" w:rsidRPr="00227891" w:rsidRDefault="00004FC6" w:rsidP="00004FC6">
            <w:pPr>
              <w:pStyle w:val="BodyText"/>
              <w:jc w:val="left"/>
              <w:rPr>
                <w:rFonts w:ascii="Calibri" w:hAnsi="Calibri" w:cs="Arial"/>
                <w:iCs/>
                <w:sz w:val="20"/>
              </w:rPr>
            </w:pP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FAF3" w14:textId="77777777" w:rsidR="00C33E3C" w:rsidRDefault="00C33E3C" w:rsidP="00AB56F4">
      <w:pPr>
        <w:spacing w:after="0" w:line="240" w:lineRule="auto"/>
      </w:pPr>
      <w:r>
        <w:separator/>
      </w:r>
    </w:p>
  </w:endnote>
  <w:endnote w:type="continuationSeparator" w:id="0">
    <w:p w14:paraId="51F1D451" w14:textId="77777777" w:rsidR="00C33E3C" w:rsidRDefault="00C33E3C"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61988B14"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2179C0">
          <w:rPr>
            <w:rFonts w:ascii="Calibri" w:hAnsi="Calibri"/>
            <w:noProof/>
            <w:sz w:val="20"/>
            <w:szCs w:val="20"/>
          </w:rPr>
          <w:t>1</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BBC7" w14:textId="77777777" w:rsidR="00C33E3C" w:rsidRDefault="00C33E3C" w:rsidP="00AB56F4">
      <w:pPr>
        <w:spacing w:after="0" w:line="240" w:lineRule="auto"/>
      </w:pPr>
      <w:r>
        <w:separator/>
      </w:r>
    </w:p>
  </w:footnote>
  <w:footnote w:type="continuationSeparator" w:id="0">
    <w:p w14:paraId="58D45E53" w14:textId="77777777" w:rsidR="00C33E3C" w:rsidRDefault="00C33E3C" w:rsidP="00AB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5E90" w14:textId="26EA4D1D"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Pr>
        <w:rFonts w:ascii="Calibri" w:hAnsi="Calibri"/>
        <w:sz w:val="20"/>
        <w:szCs w:val="20"/>
      </w:rPr>
      <w:t>2020-21</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4FC6"/>
    <w:rsid w:val="00005F12"/>
    <w:rsid w:val="000071DF"/>
    <w:rsid w:val="000114FD"/>
    <w:rsid w:val="000115B1"/>
    <w:rsid w:val="0001196C"/>
    <w:rsid w:val="000129DA"/>
    <w:rsid w:val="000172D7"/>
    <w:rsid w:val="00020293"/>
    <w:rsid w:val="00020A9F"/>
    <w:rsid w:val="00024424"/>
    <w:rsid w:val="00026C35"/>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90F74"/>
    <w:rsid w:val="000927CE"/>
    <w:rsid w:val="00093183"/>
    <w:rsid w:val="00093252"/>
    <w:rsid w:val="000939B3"/>
    <w:rsid w:val="00094486"/>
    <w:rsid w:val="00095144"/>
    <w:rsid w:val="00095E41"/>
    <w:rsid w:val="000A26CD"/>
    <w:rsid w:val="000A3E1A"/>
    <w:rsid w:val="000A7B60"/>
    <w:rsid w:val="000B32DF"/>
    <w:rsid w:val="000C158A"/>
    <w:rsid w:val="000C7BAB"/>
    <w:rsid w:val="000D3D6A"/>
    <w:rsid w:val="000E2167"/>
    <w:rsid w:val="000E28AC"/>
    <w:rsid w:val="000E3FAF"/>
    <w:rsid w:val="000E455A"/>
    <w:rsid w:val="000F3514"/>
    <w:rsid w:val="000F5CE9"/>
    <w:rsid w:val="001012EB"/>
    <w:rsid w:val="0010287B"/>
    <w:rsid w:val="00104C72"/>
    <w:rsid w:val="00106C1D"/>
    <w:rsid w:val="001142CF"/>
    <w:rsid w:val="00120790"/>
    <w:rsid w:val="001219A8"/>
    <w:rsid w:val="00124791"/>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653E"/>
    <w:rsid w:val="002179C0"/>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065EA"/>
    <w:rsid w:val="003116FC"/>
    <w:rsid w:val="00312117"/>
    <w:rsid w:val="0031351F"/>
    <w:rsid w:val="0031443E"/>
    <w:rsid w:val="00317787"/>
    <w:rsid w:val="00322914"/>
    <w:rsid w:val="00322BE2"/>
    <w:rsid w:val="0032754A"/>
    <w:rsid w:val="00327CBF"/>
    <w:rsid w:val="00347F24"/>
    <w:rsid w:val="003534EB"/>
    <w:rsid w:val="00357B74"/>
    <w:rsid w:val="00364462"/>
    <w:rsid w:val="0036537E"/>
    <w:rsid w:val="00365590"/>
    <w:rsid w:val="0036594D"/>
    <w:rsid w:val="00367373"/>
    <w:rsid w:val="003721B5"/>
    <w:rsid w:val="00390690"/>
    <w:rsid w:val="0039285E"/>
    <w:rsid w:val="00394372"/>
    <w:rsid w:val="00397885"/>
    <w:rsid w:val="003A01B2"/>
    <w:rsid w:val="003A5677"/>
    <w:rsid w:val="003B21B6"/>
    <w:rsid w:val="003B2649"/>
    <w:rsid w:val="003B5096"/>
    <w:rsid w:val="003C5895"/>
    <w:rsid w:val="003D16F9"/>
    <w:rsid w:val="003D4553"/>
    <w:rsid w:val="003E133E"/>
    <w:rsid w:val="003E428F"/>
    <w:rsid w:val="003F07C8"/>
    <w:rsid w:val="003F29E4"/>
    <w:rsid w:val="003F55F4"/>
    <w:rsid w:val="003F602F"/>
    <w:rsid w:val="003F6091"/>
    <w:rsid w:val="0040445C"/>
    <w:rsid w:val="00404FFE"/>
    <w:rsid w:val="00411415"/>
    <w:rsid w:val="00414066"/>
    <w:rsid w:val="00414FBD"/>
    <w:rsid w:val="004156A0"/>
    <w:rsid w:val="00423E45"/>
    <w:rsid w:val="004245E4"/>
    <w:rsid w:val="00427D37"/>
    <w:rsid w:val="00430E9F"/>
    <w:rsid w:val="004345D9"/>
    <w:rsid w:val="00440289"/>
    <w:rsid w:val="004411CE"/>
    <w:rsid w:val="00441304"/>
    <w:rsid w:val="004421AA"/>
    <w:rsid w:val="0044312E"/>
    <w:rsid w:val="00444272"/>
    <w:rsid w:val="00447376"/>
    <w:rsid w:val="004518E5"/>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97C2E"/>
    <w:rsid w:val="004A3917"/>
    <w:rsid w:val="004A4212"/>
    <w:rsid w:val="004A681B"/>
    <w:rsid w:val="004B260A"/>
    <w:rsid w:val="004B4187"/>
    <w:rsid w:val="004B6635"/>
    <w:rsid w:val="004C3542"/>
    <w:rsid w:val="004C35AD"/>
    <w:rsid w:val="004C4A94"/>
    <w:rsid w:val="004D2DFD"/>
    <w:rsid w:val="004D3FB2"/>
    <w:rsid w:val="004E042C"/>
    <w:rsid w:val="004E41CE"/>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3F55"/>
    <w:rsid w:val="005458D8"/>
    <w:rsid w:val="005504EF"/>
    <w:rsid w:val="00562982"/>
    <w:rsid w:val="00574849"/>
    <w:rsid w:val="00580447"/>
    <w:rsid w:val="00580E0C"/>
    <w:rsid w:val="0058614F"/>
    <w:rsid w:val="00586C66"/>
    <w:rsid w:val="00591832"/>
    <w:rsid w:val="00594000"/>
    <w:rsid w:val="00595D38"/>
    <w:rsid w:val="005A13AD"/>
    <w:rsid w:val="005A1702"/>
    <w:rsid w:val="005C0AFA"/>
    <w:rsid w:val="005C392F"/>
    <w:rsid w:val="005C3E4F"/>
    <w:rsid w:val="005C6136"/>
    <w:rsid w:val="005D5E0F"/>
    <w:rsid w:val="005D7765"/>
    <w:rsid w:val="005E15A8"/>
    <w:rsid w:val="005E7133"/>
    <w:rsid w:val="005F004D"/>
    <w:rsid w:val="005F2C62"/>
    <w:rsid w:val="005F47C6"/>
    <w:rsid w:val="005F73C1"/>
    <w:rsid w:val="006008D5"/>
    <w:rsid w:val="006052C9"/>
    <w:rsid w:val="0060598A"/>
    <w:rsid w:val="00605CEB"/>
    <w:rsid w:val="00606CAA"/>
    <w:rsid w:val="006072DB"/>
    <w:rsid w:val="006112E7"/>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C22C0"/>
    <w:rsid w:val="006C7CA0"/>
    <w:rsid w:val="006D4B8C"/>
    <w:rsid w:val="006E13B3"/>
    <w:rsid w:val="006E5286"/>
    <w:rsid w:val="006E5FDB"/>
    <w:rsid w:val="006F4AF0"/>
    <w:rsid w:val="007060FC"/>
    <w:rsid w:val="00707947"/>
    <w:rsid w:val="00710278"/>
    <w:rsid w:val="00710BB0"/>
    <w:rsid w:val="007173A3"/>
    <w:rsid w:val="007242B7"/>
    <w:rsid w:val="007266A0"/>
    <w:rsid w:val="007425B6"/>
    <w:rsid w:val="00744C7A"/>
    <w:rsid w:val="00744D0D"/>
    <w:rsid w:val="007476FB"/>
    <w:rsid w:val="007523C3"/>
    <w:rsid w:val="007548EE"/>
    <w:rsid w:val="00756264"/>
    <w:rsid w:val="00760D0B"/>
    <w:rsid w:val="007642FB"/>
    <w:rsid w:val="00767D0B"/>
    <w:rsid w:val="007761D0"/>
    <w:rsid w:val="00780866"/>
    <w:rsid w:val="00794642"/>
    <w:rsid w:val="00796D2C"/>
    <w:rsid w:val="00797487"/>
    <w:rsid w:val="007A0F34"/>
    <w:rsid w:val="007A2BCF"/>
    <w:rsid w:val="007A53D6"/>
    <w:rsid w:val="007A641E"/>
    <w:rsid w:val="007A6F55"/>
    <w:rsid w:val="007B228D"/>
    <w:rsid w:val="007B2C8D"/>
    <w:rsid w:val="007C6014"/>
    <w:rsid w:val="007D0380"/>
    <w:rsid w:val="007D0CA3"/>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A6085"/>
    <w:rsid w:val="008B290E"/>
    <w:rsid w:val="008B3BED"/>
    <w:rsid w:val="008E7447"/>
    <w:rsid w:val="008F633F"/>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75C0"/>
    <w:rsid w:val="00947B86"/>
    <w:rsid w:val="00951481"/>
    <w:rsid w:val="00951748"/>
    <w:rsid w:val="009648DD"/>
    <w:rsid w:val="009719FF"/>
    <w:rsid w:val="009765EB"/>
    <w:rsid w:val="00980298"/>
    <w:rsid w:val="009873EB"/>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7290"/>
    <w:rsid w:val="00A00C4B"/>
    <w:rsid w:val="00A116AF"/>
    <w:rsid w:val="00A129E4"/>
    <w:rsid w:val="00A21025"/>
    <w:rsid w:val="00A220C8"/>
    <w:rsid w:val="00A2750B"/>
    <w:rsid w:val="00A324CE"/>
    <w:rsid w:val="00A46A01"/>
    <w:rsid w:val="00A50574"/>
    <w:rsid w:val="00A5273D"/>
    <w:rsid w:val="00A54CE1"/>
    <w:rsid w:val="00A56E33"/>
    <w:rsid w:val="00A600A2"/>
    <w:rsid w:val="00A64D74"/>
    <w:rsid w:val="00A67AE1"/>
    <w:rsid w:val="00A73609"/>
    <w:rsid w:val="00A74962"/>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1315"/>
    <w:rsid w:val="00B45F8B"/>
    <w:rsid w:val="00B46745"/>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4935"/>
    <w:rsid w:val="00BE5857"/>
    <w:rsid w:val="00BE7E0B"/>
    <w:rsid w:val="00BF08A6"/>
    <w:rsid w:val="00BF66F2"/>
    <w:rsid w:val="00C039F8"/>
    <w:rsid w:val="00C12B95"/>
    <w:rsid w:val="00C170E8"/>
    <w:rsid w:val="00C20A8D"/>
    <w:rsid w:val="00C22226"/>
    <w:rsid w:val="00C2471D"/>
    <w:rsid w:val="00C306B1"/>
    <w:rsid w:val="00C32E04"/>
    <w:rsid w:val="00C332D9"/>
    <w:rsid w:val="00C33E3C"/>
    <w:rsid w:val="00C360EA"/>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491E"/>
    <w:rsid w:val="00D566C7"/>
    <w:rsid w:val="00D56987"/>
    <w:rsid w:val="00D710CF"/>
    <w:rsid w:val="00D76994"/>
    <w:rsid w:val="00D76FBB"/>
    <w:rsid w:val="00D95603"/>
    <w:rsid w:val="00D9592F"/>
    <w:rsid w:val="00DA3A59"/>
    <w:rsid w:val="00DB4C43"/>
    <w:rsid w:val="00DB4F74"/>
    <w:rsid w:val="00DB54C9"/>
    <w:rsid w:val="00DD3D46"/>
    <w:rsid w:val="00DD73BF"/>
    <w:rsid w:val="00DE4864"/>
    <w:rsid w:val="00DF08E2"/>
    <w:rsid w:val="00DF62A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676E3"/>
    <w:rsid w:val="00F70008"/>
    <w:rsid w:val="00F72322"/>
    <w:rsid w:val="00F73EE7"/>
    <w:rsid w:val="00F75E43"/>
    <w:rsid w:val="00F84BAA"/>
    <w:rsid w:val="00F85A7A"/>
    <w:rsid w:val="00F93DEA"/>
    <w:rsid w:val="00F944C4"/>
    <w:rsid w:val="00F9659B"/>
    <w:rsid w:val="00F9750D"/>
    <w:rsid w:val="00FA3129"/>
    <w:rsid w:val="00FA3D0E"/>
    <w:rsid w:val="00FA4716"/>
    <w:rsid w:val="00FA5310"/>
    <w:rsid w:val="00FB09CB"/>
    <w:rsid w:val="00FC0C84"/>
    <w:rsid w:val="00FC2C56"/>
    <w:rsid w:val="00FD1419"/>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e1fec55fcd2be2192d5c78ce9d9bc70">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461cee43a0a6300327f86823d81928c8"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D3984387-9908-4866-BBD3-40DA6C1C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5EF3C0-F232-421D-BC49-3F1AE7FF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11204</Words>
  <Characters>63865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74920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2020-21</dc:subject>
  <dc:creator>Ruth Walmsley</dc:creator>
  <cp:lastModifiedBy>Deirdre McCrory</cp:lastModifiedBy>
  <cp:revision>2</cp:revision>
  <cp:lastPrinted>2016-08-31T16:02:00Z</cp:lastPrinted>
  <dcterms:created xsi:type="dcterms:W3CDTF">2020-10-22T14:53:00Z</dcterms:created>
  <dcterms:modified xsi:type="dcterms:W3CDTF">2020-10-22T14:53:00Z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