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3629" w14:textId="60C84B55" w:rsidR="00EA1819" w:rsidRDefault="00DD1ECF" w:rsidP="000F02A2">
      <w:pPr>
        <w:pStyle w:val="Head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of Arts, Humanities and Social Sciences</w:t>
      </w:r>
    </w:p>
    <w:p w14:paraId="10F695C1" w14:textId="184FE4AE" w:rsidR="003F0567" w:rsidRDefault="00C43DE2" w:rsidP="000F02A2">
      <w:pPr>
        <w:pStyle w:val="Head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Postgraduate</w:t>
      </w:r>
      <w:r w:rsidR="009358C9">
        <w:rPr>
          <w:rFonts w:ascii="Arial" w:hAnsi="Arial" w:cs="Arial"/>
          <w:b/>
          <w:sz w:val="20"/>
          <w:szCs w:val="20"/>
        </w:rPr>
        <w:t xml:space="preserve"> Education </w:t>
      </w:r>
      <w:r w:rsidR="006A7C70">
        <w:rPr>
          <w:rFonts w:ascii="Arial" w:hAnsi="Arial" w:cs="Arial"/>
          <w:b/>
          <w:sz w:val="20"/>
          <w:szCs w:val="20"/>
        </w:rPr>
        <w:t xml:space="preserve">and Research </w:t>
      </w:r>
      <w:r w:rsidR="009358C9">
        <w:rPr>
          <w:rFonts w:ascii="Arial" w:hAnsi="Arial" w:cs="Arial"/>
          <w:b/>
          <w:sz w:val="20"/>
          <w:szCs w:val="20"/>
        </w:rPr>
        <w:t>Committee</w:t>
      </w:r>
    </w:p>
    <w:p w14:paraId="09B99532" w14:textId="77777777" w:rsidR="00AA769E" w:rsidRPr="00AA6D68" w:rsidRDefault="00AA769E" w:rsidP="000F02A2">
      <w:pPr>
        <w:pStyle w:val="Header"/>
        <w:ind w:left="142"/>
        <w:rPr>
          <w:rFonts w:ascii="Arial" w:hAnsi="Arial" w:cs="Arial"/>
          <w:b/>
          <w:sz w:val="20"/>
          <w:szCs w:val="20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426"/>
        <w:gridCol w:w="2789"/>
      </w:tblGrid>
      <w:tr w:rsidR="00EA1819" w:rsidRPr="00B6250D" w14:paraId="4646A7BA" w14:textId="77777777" w:rsidTr="000F02A2">
        <w:trPr>
          <w:trHeight w:val="423"/>
          <w:jc w:val="center"/>
        </w:trPr>
        <w:tc>
          <w:tcPr>
            <w:tcW w:w="10193" w:type="dxa"/>
            <w:gridSpan w:val="3"/>
            <w:shd w:val="clear" w:color="auto" w:fill="E0E0E0"/>
            <w:vAlign w:val="center"/>
          </w:tcPr>
          <w:p w14:paraId="72912BB5" w14:textId="77777777" w:rsidR="00EA1819" w:rsidRPr="00B6250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B6250D">
              <w:rPr>
                <w:rFonts w:ascii="Arial" w:hAnsi="Arial" w:cs="Arial"/>
                <w:b/>
                <w:sz w:val="20"/>
                <w:szCs w:val="18"/>
              </w:rPr>
              <w:t>Terms of Reference:</w:t>
            </w:r>
          </w:p>
        </w:tc>
      </w:tr>
      <w:tr w:rsidR="008E11D8" w:rsidRPr="00D7676D" w14:paraId="65B2FB3E" w14:textId="77777777" w:rsidTr="000F02A2">
        <w:trPr>
          <w:trHeight w:val="2098"/>
          <w:jc w:val="center"/>
        </w:trPr>
        <w:tc>
          <w:tcPr>
            <w:tcW w:w="10193" w:type="dxa"/>
            <w:gridSpan w:val="3"/>
          </w:tcPr>
          <w:p w14:paraId="22C4E8FB" w14:textId="57F3C717" w:rsidR="006A7C70" w:rsidRPr="00DA69A6" w:rsidRDefault="00F33DEB" w:rsidP="000F02A2">
            <w:pPr>
              <w:numPr>
                <w:ilvl w:val="0"/>
                <w:numId w:val="1"/>
              </w:numPr>
              <w:spacing w:before="12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Develop </w:t>
            </w:r>
            <w:r w:rsidR="006A7C70" w:rsidRPr="00DA69A6">
              <w:rPr>
                <w:rFonts w:ascii="Arial" w:hAnsi="Arial" w:cs="Arial"/>
                <w:sz w:val="18"/>
                <w:szCs w:val="18"/>
              </w:rPr>
              <w:t>student growth and recruitment strategies in line with Faculty targets</w:t>
            </w:r>
          </w:p>
          <w:p w14:paraId="345F0700" w14:textId="4B8DB888" w:rsidR="00A56074" w:rsidRPr="00DA69A6" w:rsidRDefault="00A56074" w:rsidP="000F02A2">
            <w:pPr>
              <w:numPr>
                <w:ilvl w:val="0"/>
                <w:numId w:val="1"/>
              </w:numPr>
              <w:ind w:hanging="3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Ensure implementation of quality assurance processes, notably via </w:t>
            </w:r>
            <w:r w:rsidR="00FB4FCF" w:rsidRPr="00DA69A6">
              <w:rPr>
                <w:rFonts w:ascii="Arial" w:hAnsi="Arial" w:cs="Arial"/>
                <w:sz w:val="18"/>
                <w:szCs w:val="18"/>
              </w:rPr>
              <w:t>Continuous Action for Programme Enhancement</w:t>
            </w:r>
          </w:p>
          <w:p w14:paraId="1C8DC8F5" w14:textId="77777777" w:rsidR="006A7C70" w:rsidRPr="00DA69A6" w:rsidRDefault="006A7C70" w:rsidP="000F02A2">
            <w:pPr>
              <w:numPr>
                <w:ilvl w:val="0"/>
                <w:numId w:val="1"/>
              </w:numPr>
              <w:ind w:hanging="3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Support the development of employability and work-based learning initiatives in Schools</w:t>
            </w:r>
          </w:p>
          <w:p w14:paraId="4D8E94AF" w14:textId="71EACD12" w:rsidR="006A7C70" w:rsidRPr="00DA69A6" w:rsidRDefault="006A7C70" w:rsidP="000F02A2">
            <w:pPr>
              <w:numPr>
                <w:ilvl w:val="0"/>
                <w:numId w:val="1"/>
              </w:numPr>
              <w:ind w:hanging="3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Monitor the quality of the student experience through student survey results</w:t>
            </w:r>
          </w:p>
          <w:p w14:paraId="4CE3C0AC" w14:textId="77777777" w:rsidR="006A7C70" w:rsidRPr="00DA69A6" w:rsidRDefault="006A7C70" w:rsidP="000F02A2">
            <w:pPr>
              <w:numPr>
                <w:ilvl w:val="0"/>
                <w:numId w:val="1"/>
              </w:numPr>
              <w:ind w:hanging="32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Ensure effective channels of communication between the Faculty, Professional Services and Schools</w:t>
            </w:r>
          </w:p>
          <w:p w14:paraId="58637680" w14:textId="77777777" w:rsidR="006A7C70" w:rsidRPr="00DA69A6" w:rsidRDefault="006A7C70" w:rsidP="000F02A2">
            <w:pPr>
              <w:numPr>
                <w:ilvl w:val="0"/>
                <w:numId w:val="1"/>
              </w:numPr>
              <w:spacing w:after="120"/>
              <w:ind w:left="357" w:hanging="328"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Promote the sharing of best practice across Schools</w:t>
            </w:r>
          </w:p>
          <w:p w14:paraId="74B860EE" w14:textId="606B7A41" w:rsidR="006A7C70" w:rsidRPr="00DA69A6" w:rsidRDefault="006A7C70" w:rsidP="006A7C70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69A6">
              <w:rPr>
                <w:rFonts w:ascii="Arial" w:hAnsi="Arial" w:cs="Arial"/>
                <w:sz w:val="18"/>
                <w:szCs w:val="18"/>
                <w:u w:val="single"/>
              </w:rPr>
              <w:t>Education</w:t>
            </w:r>
          </w:p>
          <w:p w14:paraId="659ECFC4" w14:textId="25F02371" w:rsidR="00D02CB2" w:rsidRPr="00DA69A6" w:rsidRDefault="00012536" w:rsidP="000F02A2">
            <w:pPr>
              <w:numPr>
                <w:ilvl w:val="0"/>
                <w:numId w:val="1"/>
              </w:numPr>
              <w:ind w:hanging="33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Oversee the </w:t>
            </w:r>
            <w:r w:rsidR="00B9406B" w:rsidRPr="00DA69A6">
              <w:rPr>
                <w:rFonts w:ascii="Arial" w:hAnsi="Arial" w:cs="Arial"/>
                <w:sz w:val="18"/>
                <w:szCs w:val="18"/>
              </w:rPr>
              <w:t xml:space="preserve">development and </w:t>
            </w:r>
            <w:r w:rsidRPr="00DA69A6">
              <w:rPr>
                <w:rFonts w:ascii="Arial" w:hAnsi="Arial" w:cs="Arial"/>
                <w:sz w:val="18"/>
                <w:szCs w:val="18"/>
              </w:rPr>
              <w:t xml:space="preserve">implementation of a Faculty-based </w:t>
            </w:r>
            <w:r w:rsidR="00C43DE2" w:rsidRPr="00DA69A6">
              <w:rPr>
                <w:rFonts w:ascii="Arial" w:hAnsi="Arial" w:cs="Arial"/>
                <w:sz w:val="18"/>
                <w:szCs w:val="18"/>
              </w:rPr>
              <w:t>postgraduate</w:t>
            </w:r>
            <w:r w:rsidRPr="00DA69A6">
              <w:rPr>
                <w:rFonts w:ascii="Arial" w:hAnsi="Arial" w:cs="Arial"/>
                <w:sz w:val="18"/>
                <w:szCs w:val="18"/>
              </w:rPr>
              <w:t xml:space="preserve"> Education Strategy, aligned with the University’s Education Strategy </w:t>
            </w:r>
          </w:p>
          <w:p w14:paraId="121383C4" w14:textId="3414E857" w:rsidR="0058223E" w:rsidRPr="00DA69A6" w:rsidRDefault="00C43DE2" w:rsidP="000F02A2">
            <w:pPr>
              <w:numPr>
                <w:ilvl w:val="0"/>
                <w:numId w:val="1"/>
              </w:numPr>
              <w:ind w:hanging="33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Monitor the delivery of cross-Faculty modules and programmes</w:t>
            </w:r>
          </w:p>
          <w:p w14:paraId="63BD18D1" w14:textId="77777777" w:rsidR="00AD73F4" w:rsidRPr="00DA69A6" w:rsidRDefault="00AD73F4" w:rsidP="000F02A2">
            <w:pPr>
              <w:numPr>
                <w:ilvl w:val="0"/>
                <w:numId w:val="1"/>
              </w:numPr>
              <w:ind w:hanging="33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Promote the development of innovative assessment mechanisms and flexible teaching delivery methods</w:t>
            </w:r>
          </w:p>
          <w:p w14:paraId="016589BD" w14:textId="2BB785D2" w:rsidR="007E7073" w:rsidRPr="00DA69A6" w:rsidRDefault="0021740B" w:rsidP="000F02A2">
            <w:pPr>
              <w:numPr>
                <w:ilvl w:val="0"/>
                <w:numId w:val="1"/>
              </w:numPr>
              <w:spacing w:after="120"/>
              <w:ind w:left="357" w:hanging="331"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Review proposals for new </w:t>
            </w:r>
            <w:r w:rsidR="00C43DE2" w:rsidRPr="00DA69A6">
              <w:rPr>
                <w:rFonts w:ascii="Arial" w:hAnsi="Arial" w:cs="Arial"/>
                <w:sz w:val="18"/>
                <w:szCs w:val="18"/>
              </w:rPr>
              <w:t>post</w:t>
            </w:r>
            <w:r w:rsidRPr="00DA69A6">
              <w:rPr>
                <w:rFonts w:ascii="Arial" w:hAnsi="Arial" w:cs="Arial"/>
                <w:sz w:val="18"/>
                <w:szCs w:val="18"/>
              </w:rPr>
              <w:t xml:space="preserve">graduate </w:t>
            </w:r>
            <w:r w:rsidR="00C43DE2" w:rsidRPr="00DA69A6">
              <w:rPr>
                <w:rFonts w:ascii="Arial" w:hAnsi="Arial" w:cs="Arial"/>
                <w:sz w:val="18"/>
                <w:szCs w:val="18"/>
              </w:rPr>
              <w:t xml:space="preserve">taught </w:t>
            </w:r>
            <w:r w:rsidRPr="00DA69A6">
              <w:rPr>
                <w:rFonts w:ascii="Arial" w:hAnsi="Arial" w:cs="Arial"/>
                <w:sz w:val="18"/>
                <w:szCs w:val="18"/>
              </w:rPr>
              <w:t xml:space="preserve">programmes </w:t>
            </w:r>
            <w:r w:rsidR="00012536" w:rsidRPr="00DA69A6">
              <w:rPr>
                <w:rFonts w:ascii="Arial" w:hAnsi="Arial" w:cs="Arial"/>
                <w:sz w:val="18"/>
                <w:szCs w:val="18"/>
              </w:rPr>
              <w:t>in advance of submission to the Faculty Executive Board</w:t>
            </w:r>
          </w:p>
          <w:p w14:paraId="4A45B6FA" w14:textId="6F8963A4" w:rsidR="006A7C70" w:rsidRPr="00DA69A6" w:rsidRDefault="006A7C70" w:rsidP="006A7C70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69A6">
              <w:rPr>
                <w:rFonts w:ascii="Arial" w:hAnsi="Arial" w:cs="Arial"/>
                <w:sz w:val="18"/>
                <w:szCs w:val="18"/>
                <w:u w:val="single"/>
              </w:rPr>
              <w:t>Research</w:t>
            </w:r>
          </w:p>
          <w:p w14:paraId="5DAA66A3" w14:textId="44DC1606" w:rsidR="00AD73F4" w:rsidRPr="00DA69A6" w:rsidRDefault="00A616CF" w:rsidP="000F02A2">
            <w:pPr>
              <w:numPr>
                <w:ilvl w:val="0"/>
                <w:numId w:val="1"/>
              </w:numPr>
              <w:ind w:hanging="33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Oversee the development and implementation of a Faculty-based postgraduate Research Strategy, aligned with the University’s Research Strategy </w:t>
            </w:r>
          </w:p>
          <w:p w14:paraId="2817208E" w14:textId="1A48BAD5" w:rsidR="00A616CF" w:rsidRPr="00DA69A6" w:rsidRDefault="00A616CF" w:rsidP="000F02A2">
            <w:pPr>
              <w:numPr>
                <w:ilvl w:val="0"/>
                <w:numId w:val="1"/>
              </w:numPr>
              <w:ind w:hanging="33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Monitor Annual Progress Review processes and student completion rates in Schools</w:t>
            </w:r>
          </w:p>
          <w:p w14:paraId="50F87D0A" w14:textId="77777777" w:rsidR="00A616CF" w:rsidRPr="00DA69A6" w:rsidRDefault="00A616CF" w:rsidP="000F02A2">
            <w:pPr>
              <w:numPr>
                <w:ilvl w:val="0"/>
                <w:numId w:val="1"/>
              </w:numPr>
              <w:ind w:hanging="33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Manage scholarships allocation processes for postgraduate research students</w:t>
            </w:r>
          </w:p>
          <w:p w14:paraId="5E405969" w14:textId="7B2EA1E7" w:rsidR="003F0567" w:rsidRPr="00D02CB2" w:rsidRDefault="003F0567" w:rsidP="006A7C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19" w:rsidRPr="00D7676D" w14:paraId="01F1534F" w14:textId="77777777" w:rsidTr="000F02A2">
        <w:trPr>
          <w:trHeight w:val="346"/>
          <w:jc w:val="center"/>
        </w:trPr>
        <w:tc>
          <w:tcPr>
            <w:tcW w:w="10193" w:type="dxa"/>
            <w:gridSpan w:val="3"/>
            <w:shd w:val="clear" w:color="auto" w:fill="D9D9D9"/>
            <w:vAlign w:val="center"/>
          </w:tcPr>
          <w:p w14:paraId="1E5D7229" w14:textId="77777777" w:rsidR="00EA1819" w:rsidRPr="00D7676D" w:rsidRDefault="00EA1819" w:rsidP="000608E0">
            <w:pPr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r w:rsidRPr="00D7676D">
              <w:rPr>
                <w:rFonts w:ascii="Arial" w:hAnsi="Arial" w:cs="Arial"/>
                <w:b/>
                <w:sz w:val="20"/>
                <w:szCs w:val="18"/>
              </w:rPr>
              <w:t>Membership:</w:t>
            </w:r>
          </w:p>
        </w:tc>
      </w:tr>
      <w:tr w:rsidR="00AD73F4" w:rsidRPr="00D7676D" w14:paraId="6D69A448" w14:textId="77777777" w:rsidTr="000F02A2">
        <w:trPr>
          <w:trHeight w:val="180"/>
          <w:jc w:val="center"/>
        </w:trPr>
        <w:tc>
          <w:tcPr>
            <w:tcW w:w="10193" w:type="dxa"/>
            <w:gridSpan w:val="3"/>
            <w:vAlign w:val="center"/>
          </w:tcPr>
          <w:p w14:paraId="344C47C2" w14:textId="186B1ECF" w:rsidR="00AD73F4" w:rsidRPr="00DA69A6" w:rsidRDefault="00AD73F4" w:rsidP="00AA769E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Members will have an active role in shaping the delivery of the postgraduate taught curriculum </w:t>
            </w:r>
            <w:r w:rsidR="006A7C70" w:rsidRPr="00DA69A6">
              <w:rPr>
                <w:rFonts w:ascii="Arial" w:hAnsi="Arial" w:cs="Arial"/>
                <w:sz w:val="18"/>
                <w:szCs w:val="18"/>
              </w:rPr>
              <w:t xml:space="preserve">and postgraduate research </w:t>
            </w:r>
            <w:r w:rsidRPr="00DA69A6">
              <w:rPr>
                <w:rFonts w:ascii="Arial" w:hAnsi="Arial" w:cs="Arial"/>
                <w:sz w:val="18"/>
                <w:szCs w:val="18"/>
              </w:rPr>
              <w:t xml:space="preserve">in Schools and participating in </w:t>
            </w:r>
            <w:r w:rsidR="006A7C70" w:rsidRPr="00DA69A6">
              <w:rPr>
                <w:rFonts w:ascii="Arial" w:hAnsi="Arial" w:cs="Arial"/>
                <w:sz w:val="18"/>
                <w:szCs w:val="18"/>
              </w:rPr>
              <w:t>Faculty initiatives to enhance</w:t>
            </w:r>
            <w:r w:rsidRPr="00DA69A6">
              <w:rPr>
                <w:rFonts w:ascii="Arial" w:hAnsi="Arial" w:cs="Arial"/>
                <w:sz w:val="18"/>
                <w:szCs w:val="18"/>
              </w:rPr>
              <w:t xml:space="preserve"> provision at postgraduate level.</w:t>
            </w:r>
            <w:r w:rsidR="00B9406B" w:rsidRPr="00DA69A6">
              <w:rPr>
                <w:rFonts w:ascii="Arial" w:hAnsi="Arial" w:cs="Arial"/>
                <w:sz w:val="18"/>
                <w:szCs w:val="18"/>
              </w:rPr>
              <w:t xml:space="preserve">  The Chair may co-opt ad</w:t>
            </w:r>
            <w:r w:rsidR="00DF03A1" w:rsidRPr="00DA69A6">
              <w:rPr>
                <w:rFonts w:ascii="Arial" w:hAnsi="Arial" w:cs="Arial"/>
                <w:sz w:val="18"/>
                <w:szCs w:val="18"/>
              </w:rPr>
              <w:t>ditional members, if required.</w:t>
            </w:r>
          </w:p>
        </w:tc>
      </w:tr>
      <w:tr w:rsidR="0048242A" w:rsidRPr="00B6250D" w14:paraId="0D1A5DD8" w14:textId="77777777" w:rsidTr="000F02A2">
        <w:trPr>
          <w:trHeight w:val="346"/>
          <w:jc w:val="center"/>
        </w:trPr>
        <w:tc>
          <w:tcPr>
            <w:tcW w:w="7404" w:type="dxa"/>
            <w:gridSpan w:val="2"/>
            <w:tcBorders>
              <w:bottom w:val="single" w:sz="4" w:space="0" w:color="auto"/>
            </w:tcBorders>
            <w:vAlign w:val="center"/>
          </w:tcPr>
          <w:p w14:paraId="71E3C6DA" w14:textId="03DDEF35" w:rsidR="0048242A" w:rsidRPr="00DA69A6" w:rsidRDefault="0048242A" w:rsidP="00DA69A6">
            <w:pPr>
              <w:spacing w:before="20" w:after="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A69A6">
              <w:rPr>
                <w:rFonts w:ascii="Arial" w:hAnsi="Arial" w:cs="Arial"/>
                <w:b/>
                <w:sz w:val="18"/>
                <w:szCs w:val="18"/>
                <w:u w:val="single"/>
              </w:rPr>
              <w:t>Composition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4A507EB9" w14:textId="742E642C" w:rsidR="0048242A" w:rsidRPr="00DA69A6" w:rsidRDefault="0048242A" w:rsidP="00DA69A6">
            <w:pPr>
              <w:spacing w:before="20" w:after="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A69A6">
              <w:rPr>
                <w:rFonts w:ascii="Arial" w:hAnsi="Arial" w:cs="Arial"/>
                <w:b/>
                <w:sz w:val="18"/>
                <w:szCs w:val="18"/>
                <w:u w:val="single"/>
              </w:rPr>
              <w:t>Current Members</w:t>
            </w:r>
          </w:p>
        </w:tc>
      </w:tr>
      <w:tr w:rsidR="00EA1819" w:rsidRPr="00B6250D" w14:paraId="136EDF1B" w14:textId="77777777" w:rsidTr="000F02A2">
        <w:trPr>
          <w:trHeight w:val="346"/>
          <w:jc w:val="center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8D050F3" w14:textId="181D7E43" w:rsidR="00EA1819" w:rsidRPr="00DA69A6" w:rsidRDefault="00EA1819" w:rsidP="00DA69A6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Chair</w:t>
            </w:r>
            <w:r w:rsidR="00DA69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vAlign w:val="center"/>
          </w:tcPr>
          <w:p w14:paraId="3ABE383E" w14:textId="5ED1AB22" w:rsidR="00EA1819" w:rsidRPr="00DA69A6" w:rsidRDefault="0049632A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Dean of</w:t>
            </w:r>
            <w:r w:rsidR="00C43DE2" w:rsidRPr="00DA69A6">
              <w:rPr>
                <w:rFonts w:ascii="Arial" w:hAnsi="Arial" w:cs="Arial"/>
                <w:sz w:val="18"/>
                <w:szCs w:val="18"/>
              </w:rPr>
              <w:t xml:space="preserve"> Graduate Studies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2E8084AE" w14:textId="0BB79DE8" w:rsidR="00EA1819" w:rsidRPr="00DA69A6" w:rsidRDefault="00EA1819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003500" w:rsidRPr="00DA69A6">
              <w:rPr>
                <w:rFonts w:ascii="Arial" w:hAnsi="Arial" w:cs="Arial"/>
                <w:sz w:val="18"/>
                <w:szCs w:val="18"/>
              </w:rPr>
              <w:t>Jannette Elwood</w:t>
            </w:r>
          </w:p>
        </w:tc>
      </w:tr>
      <w:tr w:rsidR="00AA6D68" w:rsidRPr="00B6250D" w14:paraId="0BBEEF03" w14:textId="77777777" w:rsidTr="000F02A2">
        <w:trPr>
          <w:trHeight w:val="510"/>
          <w:jc w:val="center"/>
        </w:trPr>
        <w:tc>
          <w:tcPr>
            <w:tcW w:w="1978" w:type="dxa"/>
            <w:tcBorders>
              <w:top w:val="single" w:sz="4" w:space="0" w:color="auto"/>
              <w:bottom w:val="nil"/>
            </w:tcBorders>
            <w:vAlign w:val="center"/>
          </w:tcPr>
          <w:p w14:paraId="31BB0E79" w14:textId="77777777" w:rsidR="00AA6D68" w:rsidRPr="00DA69A6" w:rsidRDefault="00AA6D68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70E7F" w14:textId="064DBF9D" w:rsidR="00AA6D68" w:rsidRPr="00DA69A6" w:rsidRDefault="007237DC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of Graduate Studies, </w:t>
            </w:r>
            <w:r w:rsidR="00175704" w:rsidRPr="00DA69A6">
              <w:rPr>
                <w:rFonts w:ascii="Arial" w:hAnsi="Arial" w:cs="Arial"/>
                <w:color w:val="000000"/>
                <w:sz w:val="18"/>
                <w:szCs w:val="18"/>
              </w:rPr>
              <w:t>School of Arts, English and Languages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1679" w14:textId="221911C4" w:rsidR="007A483E" w:rsidRPr="00DA69A6" w:rsidRDefault="00AB18BF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FB4FCF" w:rsidRPr="00DA69A6">
              <w:rPr>
                <w:rFonts w:ascii="Arial" w:hAnsi="Arial" w:cs="Arial"/>
                <w:sz w:val="18"/>
                <w:szCs w:val="18"/>
              </w:rPr>
              <w:t>Marilina Cesario</w:t>
            </w:r>
          </w:p>
        </w:tc>
      </w:tr>
      <w:tr w:rsidR="00EA1819" w:rsidRPr="00B6250D" w14:paraId="12C62D1D" w14:textId="77777777" w:rsidTr="000F02A2">
        <w:trPr>
          <w:trHeight w:val="510"/>
          <w:jc w:val="center"/>
        </w:trPr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14:paraId="36E3EB68" w14:textId="77777777" w:rsidR="00EA1819" w:rsidRPr="00DA69A6" w:rsidRDefault="00EA1819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B9CA" w14:textId="6A041FA1" w:rsidR="00EA1819" w:rsidRPr="00DA69A6" w:rsidRDefault="007237DC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Director of Graduate Studies, </w:t>
            </w:r>
            <w:r w:rsidR="00175704" w:rsidRPr="00DA69A6">
              <w:rPr>
                <w:rFonts w:ascii="Arial" w:hAnsi="Arial" w:cs="Arial"/>
                <w:sz w:val="18"/>
                <w:szCs w:val="18"/>
              </w:rPr>
              <w:t>School of History, Anthropology, Philosophy and Politics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65F62" w14:textId="6EC04624" w:rsidR="00EA1819" w:rsidRPr="00DA69A6" w:rsidRDefault="00A426A2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003500" w:rsidRPr="00DA69A6">
              <w:rPr>
                <w:rFonts w:ascii="Arial" w:hAnsi="Arial" w:cs="Arial"/>
                <w:sz w:val="18"/>
                <w:szCs w:val="18"/>
              </w:rPr>
              <w:t>Mike Bourne</w:t>
            </w:r>
          </w:p>
        </w:tc>
      </w:tr>
      <w:tr w:rsidR="00EA1819" w:rsidRPr="00B6250D" w14:paraId="4B94BAD5" w14:textId="77777777" w:rsidTr="000F02A2">
        <w:trPr>
          <w:trHeight w:val="346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BD6456" w14:textId="77777777" w:rsidR="00EA1819" w:rsidRPr="00DA69A6" w:rsidRDefault="00EA1819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F16EE" w14:textId="51CC7A74" w:rsidR="00EA1819" w:rsidRPr="00DA69A6" w:rsidRDefault="007237DC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Director of Graduate Studies, </w:t>
            </w:r>
            <w:r w:rsidR="00175704" w:rsidRPr="00DA69A6">
              <w:rPr>
                <w:rFonts w:ascii="Arial" w:hAnsi="Arial" w:cs="Arial"/>
                <w:sz w:val="18"/>
                <w:szCs w:val="18"/>
              </w:rPr>
              <w:t>School of Law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F5A37" w14:textId="0FE9E81D" w:rsidR="00EA1819" w:rsidRPr="00DA69A6" w:rsidRDefault="00A426A2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48242A" w:rsidRPr="00DA69A6">
              <w:rPr>
                <w:rFonts w:ascii="Arial" w:hAnsi="Arial" w:cs="Arial"/>
                <w:sz w:val="18"/>
                <w:szCs w:val="18"/>
              </w:rPr>
              <w:t>Ciarán O’Kelly</w:t>
            </w:r>
          </w:p>
        </w:tc>
      </w:tr>
      <w:tr w:rsidR="00EA1819" w:rsidRPr="00B6250D" w14:paraId="57984F58" w14:textId="77777777" w:rsidTr="000F02A2">
        <w:trPr>
          <w:trHeight w:val="346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D068D4" w14:textId="77777777" w:rsidR="00EA1819" w:rsidRPr="00DA69A6" w:rsidRDefault="00EA1819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52A1" w14:textId="227F6038" w:rsidR="00EA1819" w:rsidRPr="00DA69A6" w:rsidRDefault="007237DC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Director of Graduate Studies, </w:t>
            </w:r>
            <w:r w:rsidR="00175704" w:rsidRPr="00DA69A6">
              <w:rPr>
                <w:rFonts w:ascii="Arial" w:hAnsi="Arial" w:cs="Arial"/>
                <w:sz w:val="18"/>
                <w:szCs w:val="18"/>
              </w:rPr>
              <w:t>Queen’s Management School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89426" w14:textId="198FC73D" w:rsidR="00EA1819" w:rsidRPr="00DA69A6" w:rsidRDefault="00AB18BF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Dr Hilary Downey</w:t>
            </w:r>
          </w:p>
        </w:tc>
      </w:tr>
      <w:tr w:rsidR="00992FD1" w:rsidRPr="00B6250D" w14:paraId="105559EF" w14:textId="77777777" w:rsidTr="000F02A2">
        <w:trPr>
          <w:trHeight w:val="510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28BF22" w14:textId="77777777" w:rsidR="00992FD1" w:rsidRPr="00DA69A6" w:rsidRDefault="00992FD1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3EDC" w14:textId="6CC20DA4" w:rsidR="00992FD1" w:rsidRPr="00DA69A6" w:rsidRDefault="007237DC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Director of Graduate Studies, </w:t>
            </w:r>
            <w:r w:rsidR="00175704" w:rsidRPr="00DA69A6">
              <w:rPr>
                <w:rFonts w:ascii="Arial" w:hAnsi="Arial" w:cs="Arial"/>
                <w:sz w:val="18"/>
                <w:szCs w:val="18"/>
              </w:rPr>
              <w:t>School of Social Sciences, Education and Social Work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D7103" w14:textId="227BDC66" w:rsidR="00992FD1" w:rsidRPr="00DA69A6" w:rsidRDefault="00E1026A" w:rsidP="000F0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Dirk Schubotz</w:t>
            </w:r>
          </w:p>
        </w:tc>
      </w:tr>
      <w:tr w:rsidR="009358C9" w:rsidRPr="00B6250D" w14:paraId="7FD316F1" w14:textId="77777777" w:rsidTr="000F02A2">
        <w:trPr>
          <w:trHeight w:val="346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D08902" w14:textId="77777777" w:rsidR="009358C9" w:rsidRPr="00DA69A6" w:rsidRDefault="009358C9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D41D" w14:textId="6FD0C610" w:rsidR="009358C9" w:rsidRPr="00DA69A6" w:rsidRDefault="00A426A2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Graduate School</w:t>
            </w:r>
            <w:r w:rsidR="00F33DEB" w:rsidRPr="00DA69A6">
              <w:rPr>
                <w:rFonts w:ascii="Arial" w:hAnsi="Arial" w:cs="Arial"/>
                <w:sz w:val="18"/>
                <w:szCs w:val="18"/>
              </w:rPr>
              <w:t xml:space="preserve"> Manager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33D4" w14:textId="5D3F6D84" w:rsidR="009358C9" w:rsidRPr="00DA69A6" w:rsidRDefault="00F33DEB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Ms Kara Bailie</w:t>
            </w:r>
          </w:p>
        </w:tc>
      </w:tr>
      <w:tr w:rsidR="006A7C70" w:rsidRPr="00B6250D" w14:paraId="3155A784" w14:textId="77777777" w:rsidTr="000F02A2">
        <w:trPr>
          <w:trHeight w:val="346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4B0E72" w14:textId="77777777" w:rsidR="006A7C70" w:rsidRPr="00DA69A6" w:rsidRDefault="006A7C70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A16" w14:textId="36CB4839" w:rsidR="006A7C70" w:rsidRPr="00DA69A6" w:rsidRDefault="006A7C70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Academic Director, </w:t>
            </w:r>
            <w:r w:rsidR="006234E1" w:rsidRPr="00DA69A6">
              <w:rPr>
                <w:rFonts w:ascii="Arial" w:hAnsi="Arial" w:cs="Arial"/>
                <w:sz w:val="18"/>
                <w:szCs w:val="18"/>
              </w:rPr>
              <w:t>NINE DTP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37C56" w14:textId="563A5A0C" w:rsidR="006A7C70" w:rsidRPr="00DA69A6" w:rsidRDefault="006A7C70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003500" w:rsidRPr="00DA69A6">
              <w:rPr>
                <w:rFonts w:ascii="Arial" w:hAnsi="Arial" w:cs="Arial"/>
                <w:sz w:val="18"/>
                <w:szCs w:val="18"/>
              </w:rPr>
              <w:t>Lee McGowan</w:t>
            </w:r>
          </w:p>
        </w:tc>
      </w:tr>
      <w:tr w:rsidR="006A7C70" w:rsidRPr="00B6250D" w14:paraId="13235172" w14:textId="77777777" w:rsidTr="000F02A2">
        <w:trPr>
          <w:trHeight w:val="346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42A9F4" w14:textId="77777777" w:rsidR="006A7C70" w:rsidRPr="00DA69A6" w:rsidRDefault="006A7C70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C5E3" w14:textId="77C71E54" w:rsidR="006A7C70" w:rsidRPr="00DA69A6" w:rsidRDefault="006A7C70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Academic Director, Northern Bridge DTP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A83E9" w14:textId="1CEF2FA4" w:rsidR="006A7C70" w:rsidRPr="00DA69A6" w:rsidRDefault="00DF03A1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DA69A6">
              <w:rPr>
                <w:rFonts w:ascii="Arial" w:hAnsi="Arial" w:cs="Arial"/>
                <w:sz w:val="18"/>
                <w:szCs w:val="18"/>
              </w:rPr>
              <w:t>Daithi Mac Sithigh</w:t>
            </w:r>
          </w:p>
        </w:tc>
      </w:tr>
      <w:tr w:rsidR="007237DC" w:rsidRPr="00B6250D" w14:paraId="0391AF53" w14:textId="77777777" w:rsidTr="000F02A2">
        <w:trPr>
          <w:trHeight w:val="510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A042B1" w14:textId="77777777" w:rsidR="007237DC" w:rsidRPr="00DA69A6" w:rsidRDefault="007237DC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4F0D" w14:textId="77777777" w:rsidR="007237DC" w:rsidRPr="00DA69A6" w:rsidRDefault="007237DC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Head of Quality Assurance and Regulations, Academic and Student Affairs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47BE3" w14:textId="77777777" w:rsidR="007237DC" w:rsidRPr="00DA69A6" w:rsidRDefault="007237DC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Dr Michelle Spence</w:t>
            </w:r>
          </w:p>
        </w:tc>
      </w:tr>
      <w:tr w:rsidR="006A7C70" w:rsidRPr="00B6250D" w14:paraId="298E9301" w14:textId="77777777" w:rsidTr="000F02A2">
        <w:trPr>
          <w:trHeight w:val="510"/>
          <w:jc w:val="center"/>
        </w:trPr>
        <w:tc>
          <w:tcPr>
            <w:tcW w:w="19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7A2344" w14:textId="77777777" w:rsidR="006A7C70" w:rsidRPr="00DA69A6" w:rsidRDefault="006A7C70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494" w14:textId="094BA7E0" w:rsidR="006A7C70" w:rsidRPr="00DA69A6" w:rsidRDefault="007237DC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Quality Assurance and Regulations Administrator, </w:t>
            </w:r>
            <w:r w:rsidR="006A7C70" w:rsidRPr="00DA69A6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 w:rsidRPr="00DA69A6">
              <w:rPr>
                <w:rFonts w:ascii="Arial" w:hAnsi="Arial" w:cs="Arial"/>
                <w:sz w:val="18"/>
                <w:szCs w:val="18"/>
              </w:rPr>
              <w:t xml:space="preserve">and Student </w:t>
            </w:r>
            <w:r w:rsidR="006A7C70" w:rsidRPr="00DA69A6">
              <w:rPr>
                <w:rFonts w:ascii="Arial" w:hAnsi="Arial" w:cs="Arial"/>
                <w:sz w:val="18"/>
                <w:szCs w:val="18"/>
              </w:rPr>
              <w:t>Affairs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7798B" w14:textId="689D1D3B" w:rsidR="006A7C70" w:rsidRPr="00DA69A6" w:rsidRDefault="006A7C70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Dr David Coleman</w:t>
            </w:r>
          </w:p>
        </w:tc>
      </w:tr>
      <w:tr w:rsidR="00FB4FCF" w:rsidRPr="00B6250D" w14:paraId="39D6BA52" w14:textId="77777777" w:rsidTr="000F02A2">
        <w:trPr>
          <w:trHeight w:val="346"/>
          <w:jc w:val="center"/>
        </w:trPr>
        <w:tc>
          <w:tcPr>
            <w:tcW w:w="19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35F8" w14:textId="77777777" w:rsidR="00FB4FCF" w:rsidRPr="00DA69A6" w:rsidRDefault="00FB4FCF" w:rsidP="00DA69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C2B" w14:textId="5A54895E" w:rsidR="00FB4FCF" w:rsidRPr="00DA69A6" w:rsidRDefault="007237DC" w:rsidP="000F02A2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International Marketing and Communications Officer, AHSS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A05A1" w14:textId="4CD760CB" w:rsidR="00FB4FCF" w:rsidRPr="00DA69A6" w:rsidRDefault="00FB4FCF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Ms Gemma O’Donnell</w:t>
            </w:r>
          </w:p>
        </w:tc>
      </w:tr>
      <w:tr w:rsidR="00EA1819" w:rsidRPr="0048242A" w14:paraId="63BB661D" w14:textId="77777777" w:rsidTr="000F02A2">
        <w:trPr>
          <w:trHeight w:val="510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9CC0" w14:textId="4B70DF46" w:rsidR="00EA1819" w:rsidRPr="00DA69A6" w:rsidRDefault="00766C04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I</w:t>
            </w:r>
            <w:r w:rsidR="00EA1819" w:rsidRPr="00DA69A6">
              <w:rPr>
                <w:rFonts w:ascii="Arial" w:hAnsi="Arial" w:cs="Arial"/>
                <w:sz w:val="18"/>
                <w:szCs w:val="18"/>
              </w:rPr>
              <w:t>n Attendance</w:t>
            </w:r>
            <w:r w:rsidR="0048242A" w:rsidRPr="00DA69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D367B" w14:textId="3758D02C" w:rsidR="00EA1819" w:rsidRPr="00DA69A6" w:rsidRDefault="00175704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Dean</w:t>
            </w:r>
            <w:r w:rsidR="00307E37" w:rsidRPr="00DA69A6">
              <w:rPr>
                <w:rFonts w:ascii="Arial" w:hAnsi="Arial" w:cs="Arial"/>
                <w:sz w:val="18"/>
                <w:szCs w:val="18"/>
              </w:rPr>
              <w:t>s</w:t>
            </w:r>
            <w:r w:rsidRPr="00DA69A6">
              <w:rPr>
                <w:rFonts w:ascii="Arial" w:hAnsi="Arial" w:cs="Arial"/>
                <w:sz w:val="18"/>
                <w:szCs w:val="18"/>
              </w:rPr>
              <w:t>’</w:t>
            </w:r>
            <w:r w:rsidR="00307E37" w:rsidRPr="00DA69A6">
              <w:rPr>
                <w:rFonts w:ascii="Arial" w:hAnsi="Arial" w:cs="Arial"/>
                <w:sz w:val="18"/>
                <w:szCs w:val="18"/>
              </w:rPr>
              <w:t xml:space="preserve"> Administrator</w:t>
            </w:r>
          </w:p>
          <w:p w14:paraId="2A3C42E6" w14:textId="37E06A3F" w:rsidR="0099290F" w:rsidRPr="00DA69A6" w:rsidRDefault="0099290F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DTP Co-ordinator</w:t>
            </w:r>
          </w:p>
        </w:tc>
        <w:tc>
          <w:tcPr>
            <w:tcW w:w="2789" w:type="dxa"/>
            <w:vAlign w:val="center"/>
          </w:tcPr>
          <w:p w14:paraId="2156018B" w14:textId="77777777" w:rsidR="00D837A9" w:rsidRPr="00DA69A6" w:rsidRDefault="00307E37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="00175704" w:rsidRPr="00DA69A6">
              <w:rPr>
                <w:rFonts w:ascii="Arial" w:hAnsi="Arial" w:cs="Arial"/>
                <w:sz w:val="18"/>
                <w:szCs w:val="18"/>
              </w:rPr>
              <w:t>Ruth Walmsley</w:t>
            </w:r>
          </w:p>
          <w:p w14:paraId="64DF4087" w14:textId="28F28280" w:rsidR="003F0567" w:rsidRPr="00DA69A6" w:rsidRDefault="00C33BB5" w:rsidP="000F02A2">
            <w:pPr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M</w:t>
            </w:r>
            <w:r w:rsidR="0099290F" w:rsidRPr="00DA69A6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E1026A">
              <w:rPr>
                <w:rFonts w:ascii="Arial" w:hAnsi="Arial" w:cs="Arial"/>
                <w:sz w:val="18"/>
                <w:szCs w:val="18"/>
              </w:rPr>
              <w:t>Jennifer Dutton</w:t>
            </w:r>
          </w:p>
        </w:tc>
      </w:tr>
      <w:tr w:rsidR="0048242A" w:rsidRPr="0048242A" w14:paraId="14B34BBF" w14:textId="77777777" w:rsidTr="000F02A2">
        <w:trPr>
          <w:trHeight w:val="41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9D4F1" w14:textId="3D6D9ADB" w:rsidR="0048242A" w:rsidRPr="000F02A2" w:rsidRDefault="0048242A" w:rsidP="005727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F02A2">
              <w:rPr>
                <w:rFonts w:ascii="Arial" w:hAnsi="Arial" w:cs="Arial"/>
                <w:b/>
                <w:sz w:val="18"/>
                <w:szCs w:val="18"/>
              </w:rPr>
              <w:t>Quorum: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122AF2DA" w14:textId="30DA8D70" w:rsidR="0048242A" w:rsidRPr="00DA69A6" w:rsidRDefault="0048242A" w:rsidP="0048242A">
            <w:pPr>
              <w:spacing w:before="20" w:after="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Chair plus three Directors of Graduate Studies</w:t>
            </w:r>
          </w:p>
        </w:tc>
      </w:tr>
      <w:tr w:rsidR="00EA1819" w:rsidRPr="0048242A" w14:paraId="27FC82A7" w14:textId="77777777" w:rsidTr="000F02A2">
        <w:trPr>
          <w:trHeight w:val="41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95608" w14:textId="44325540" w:rsidR="00EA1819" w:rsidRPr="00DA69A6" w:rsidRDefault="00EA1819" w:rsidP="005727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69A6">
              <w:rPr>
                <w:rFonts w:ascii="Arial" w:hAnsi="Arial" w:cs="Arial"/>
                <w:b/>
                <w:sz w:val="18"/>
                <w:szCs w:val="18"/>
              </w:rPr>
              <w:t>Serviced by</w:t>
            </w:r>
            <w:r w:rsidR="0048242A" w:rsidRPr="00DA69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43762F2C" w14:textId="0B1FA3E3" w:rsidR="003F0567" w:rsidRPr="00DA69A6" w:rsidRDefault="0048242A" w:rsidP="0048242A">
            <w:pPr>
              <w:spacing w:before="20" w:after="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 xml:space="preserve">AHSS </w:t>
            </w:r>
            <w:r w:rsidR="00175704" w:rsidRPr="00DA69A6">
              <w:rPr>
                <w:rFonts w:ascii="Arial" w:hAnsi="Arial" w:cs="Arial"/>
                <w:sz w:val="18"/>
                <w:szCs w:val="18"/>
              </w:rPr>
              <w:t>Faculty Office</w:t>
            </w:r>
          </w:p>
        </w:tc>
      </w:tr>
      <w:tr w:rsidR="00EA1819" w:rsidRPr="0048242A" w14:paraId="642495D7" w14:textId="77777777" w:rsidTr="000F02A2">
        <w:trPr>
          <w:trHeight w:val="41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0814" w14:textId="59FD4367" w:rsidR="00EA1819" w:rsidRPr="00DA69A6" w:rsidRDefault="00EA1819" w:rsidP="005727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69A6">
              <w:rPr>
                <w:rFonts w:ascii="Arial" w:hAnsi="Arial" w:cs="Arial"/>
                <w:b/>
                <w:sz w:val="18"/>
                <w:szCs w:val="18"/>
              </w:rPr>
              <w:t>Reports to</w:t>
            </w:r>
            <w:r w:rsidR="0048242A" w:rsidRPr="00DA69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</w:tcBorders>
            <w:vAlign w:val="center"/>
          </w:tcPr>
          <w:p w14:paraId="639B9EB6" w14:textId="314783D0" w:rsidR="003F0567" w:rsidRPr="00DA69A6" w:rsidRDefault="007E7073" w:rsidP="00572749">
            <w:pPr>
              <w:spacing w:before="20" w:after="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AHSS Faculty Executive Board</w:t>
            </w:r>
          </w:p>
        </w:tc>
      </w:tr>
      <w:tr w:rsidR="00EA1819" w:rsidRPr="0048242A" w14:paraId="73ACAC5E" w14:textId="77777777" w:rsidTr="000F02A2">
        <w:trPr>
          <w:trHeight w:val="275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53E42" w14:textId="640FA760" w:rsidR="00EA1819" w:rsidRPr="00DA69A6" w:rsidRDefault="00EA1819" w:rsidP="005727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A69A6">
              <w:rPr>
                <w:rFonts w:ascii="Arial" w:hAnsi="Arial" w:cs="Arial"/>
                <w:b/>
                <w:sz w:val="18"/>
                <w:szCs w:val="18"/>
              </w:rPr>
              <w:t>Receives reports from</w:t>
            </w:r>
            <w:r w:rsidR="0048242A" w:rsidRPr="00DA69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24C0E" w14:textId="123A997C" w:rsidR="006A7C70" w:rsidRPr="00DA69A6" w:rsidRDefault="007E7073" w:rsidP="00FB4FC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A69A6">
              <w:rPr>
                <w:rFonts w:ascii="Arial" w:hAnsi="Arial" w:cs="Arial"/>
                <w:sz w:val="18"/>
                <w:szCs w:val="18"/>
              </w:rPr>
              <w:t>Sub</w:t>
            </w:r>
            <w:r w:rsidR="0083303A" w:rsidRPr="00DA69A6">
              <w:rPr>
                <w:rFonts w:ascii="Arial" w:hAnsi="Arial" w:cs="Arial"/>
                <w:sz w:val="18"/>
                <w:szCs w:val="18"/>
              </w:rPr>
              <w:t xml:space="preserve">groups: </w:t>
            </w:r>
            <w:r w:rsidR="00FB4FCF" w:rsidRPr="00DA69A6">
              <w:rPr>
                <w:rFonts w:ascii="Arial" w:hAnsi="Arial" w:cs="Arial"/>
                <w:sz w:val="18"/>
                <w:szCs w:val="18"/>
              </w:rPr>
              <w:t>Study Abroad and International Exchanges</w:t>
            </w:r>
          </w:p>
        </w:tc>
      </w:tr>
    </w:tbl>
    <w:p w14:paraId="425D98F2" w14:textId="34E9D0DD" w:rsidR="00572749" w:rsidRDefault="00572749" w:rsidP="00AB18BF">
      <w:pPr>
        <w:pStyle w:val="Heading3"/>
        <w:jc w:val="left"/>
        <w:rPr>
          <w:rFonts w:cs="Arial"/>
          <w:b w:val="0"/>
          <w:sz w:val="16"/>
          <w:szCs w:val="16"/>
        </w:rPr>
      </w:pPr>
    </w:p>
    <w:p w14:paraId="7A97EF79" w14:textId="58A94005" w:rsidR="00DF03A1" w:rsidRPr="00DF03A1" w:rsidRDefault="00DF03A1" w:rsidP="000F02A2">
      <w:pPr>
        <w:ind w:right="140"/>
        <w:jc w:val="right"/>
        <w:rPr>
          <w:rFonts w:ascii="Arial" w:hAnsi="Arial" w:cs="Arial"/>
          <w:sz w:val="18"/>
          <w:szCs w:val="18"/>
          <w:lang w:eastAsia="en-US"/>
        </w:rPr>
      </w:pPr>
      <w:r w:rsidRPr="00DF03A1">
        <w:rPr>
          <w:rFonts w:ascii="Arial" w:hAnsi="Arial" w:cs="Arial"/>
          <w:sz w:val="18"/>
          <w:szCs w:val="18"/>
          <w:lang w:eastAsia="en-US"/>
        </w:rPr>
        <w:t xml:space="preserve">Updated:  </w:t>
      </w:r>
      <w:r w:rsidR="00E1026A">
        <w:rPr>
          <w:rFonts w:ascii="Arial" w:hAnsi="Arial" w:cs="Arial"/>
          <w:sz w:val="18"/>
          <w:szCs w:val="18"/>
          <w:lang w:eastAsia="en-US"/>
        </w:rPr>
        <w:t>Febr</w:t>
      </w:r>
      <w:bookmarkStart w:id="0" w:name="_GoBack"/>
      <w:bookmarkEnd w:id="0"/>
      <w:r w:rsidR="00DA69A6">
        <w:rPr>
          <w:rFonts w:ascii="Arial" w:hAnsi="Arial" w:cs="Arial"/>
          <w:sz w:val="18"/>
          <w:szCs w:val="18"/>
          <w:lang w:eastAsia="en-US"/>
        </w:rPr>
        <w:t>uary 2020</w:t>
      </w:r>
    </w:p>
    <w:sectPr w:rsidR="00DF03A1" w:rsidRPr="00DF03A1" w:rsidSect="000F02A2">
      <w:footerReference w:type="default" r:id="rId11"/>
      <w:pgSz w:w="11907" w:h="16839" w:code="9"/>
      <w:pgMar w:top="794" w:right="851" w:bottom="737" w:left="85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97D7" w14:textId="77777777" w:rsidR="001D54B9" w:rsidRDefault="001D54B9">
      <w:r>
        <w:separator/>
      </w:r>
    </w:p>
  </w:endnote>
  <w:endnote w:type="continuationSeparator" w:id="0">
    <w:p w14:paraId="4D0B14F3" w14:textId="77777777" w:rsidR="001D54B9" w:rsidRDefault="001D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6A42" w14:textId="77777777" w:rsidR="00A206D4" w:rsidRPr="00F05E50" w:rsidRDefault="0049632A" w:rsidP="00F05E50">
    <w:pPr>
      <w:pStyle w:val="Footer"/>
      <w:jc w:val="center"/>
      <w:rPr>
        <w:rFonts w:ascii="Arial" w:hAnsi="Arial" w:cs="Arial"/>
        <w:sz w:val="22"/>
        <w:szCs w:val="22"/>
      </w:rPr>
    </w:pPr>
    <w:r w:rsidRPr="00F05E50">
      <w:rPr>
        <w:rFonts w:ascii="Arial" w:hAnsi="Arial" w:cs="Arial"/>
        <w:sz w:val="22"/>
        <w:szCs w:val="22"/>
      </w:rPr>
      <w:fldChar w:fldCharType="begin"/>
    </w:r>
    <w:r w:rsidR="00A206D4" w:rsidRPr="00F05E50">
      <w:rPr>
        <w:rFonts w:ascii="Arial" w:hAnsi="Arial" w:cs="Arial"/>
        <w:sz w:val="22"/>
        <w:szCs w:val="22"/>
      </w:rPr>
      <w:instrText xml:space="preserve"> PAGE   \* MERGEFORMAT </w:instrText>
    </w:r>
    <w:r w:rsidRPr="00F05E50">
      <w:rPr>
        <w:rFonts w:ascii="Arial" w:hAnsi="Arial" w:cs="Arial"/>
        <w:sz w:val="22"/>
        <w:szCs w:val="22"/>
      </w:rPr>
      <w:fldChar w:fldCharType="separate"/>
    </w:r>
    <w:r w:rsidR="00DF03A1">
      <w:rPr>
        <w:rFonts w:ascii="Arial" w:hAnsi="Arial" w:cs="Arial"/>
        <w:noProof/>
        <w:sz w:val="22"/>
        <w:szCs w:val="22"/>
      </w:rPr>
      <w:t>2</w:t>
    </w:r>
    <w:r w:rsidRPr="00F05E5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46D83" w14:textId="77777777" w:rsidR="001D54B9" w:rsidRDefault="001D54B9">
      <w:r>
        <w:separator/>
      </w:r>
    </w:p>
  </w:footnote>
  <w:footnote w:type="continuationSeparator" w:id="0">
    <w:p w14:paraId="0892B4FC" w14:textId="77777777" w:rsidR="001D54B9" w:rsidRDefault="001D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D36"/>
    <w:multiLevelType w:val="hybridMultilevel"/>
    <w:tmpl w:val="4528A3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C943FC"/>
    <w:multiLevelType w:val="hybridMultilevel"/>
    <w:tmpl w:val="A33828B2"/>
    <w:lvl w:ilvl="0" w:tplc="1034147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52C2F"/>
    <w:multiLevelType w:val="hybridMultilevel"/>
    <w:tmpl w:val="6AA01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80"/>
    <w:rsid w:val="00003500"/>
    <w:rsid w:val="00012536"/>
    <w:rsid w:val="000419AE"/>
    <w:rsid w:val="000608E0"/>
    <w:rsid w:val="00064B34"/>
    <w:rsid w:val="000B2938"/>
    <w:rsid w:val="000D5B9B"/>
    <w:rsid w:val="000E051B"/>
    <w:rsid w:val="000E0853"/>
    <w:rsid w:val="000F02A2"/>
    <w:rsid w:val="000F0DB3"/>
    <w:rsid w:val="000F67A8"/>
    <w:rsid w:val="00106800"/>
    <w:rsid w:val="00107280"/>
    <w:rsid w:val="00113C3B"/>
    <w:rsid w:val="00115652"/>
    <w:rsid w:val="0012079D"/>
    <w:rsid w:val="00122A3C"/>
    <w:rsid w:val="00130D9C"/>
    <w:rsid w:val="00147075"/>
    <w:rsid w:val="00153141"/>
    <w:rsid w:val="001736BE"/>
    <w:rsid w:val="00175704"/>
    <w:rsid w:val="0018472B"/>
    <w:rsid w:val="001A0256"/>
    <w:rsid w:val="001C2317"/>
    <w:rsid w:val="001C30A4"/>
    <w:rsid w:val="001D4BF3"/>
    <w:rsid w:val="001D54B9"/>
    <w:rsid w:val="00205CB0"/>
    <w:rsid w:val="0021740B"/>
    <w:rsid w:val="00222DFF"/>
    <w:rsid w:val="00244255"/>
    <w:rsid w:val="00252E17"/>
    <w:rsid w:val="00256635"/>
    <w:rsid w:val="00274304"/>
    <w:rsid w:val="00275971"/>
    <w:rsid w:val="002A32B3"/>
    <w:rsid w:val="002A634D"/>
    <w:rsid w:val="002A73F1"/>
    <w:rsid w:val="002B4A14"/>
    <w:rsid w:val="002B5DCE"/>
    <w:rsid w:val="002C512E"/>
    <w:rsid w:val="002C6B82"/>
    <w:rsid w:val="002F0FA4"/>
    <w:rsid w:val="002F1ABF"/>
    <w:rsid w:val="002F6F82"/>
    <w:rsid w:val="0030242F"/>
    <w:rsid w:val="003064CD"/>
    <w:rsid w:val="00307E37"/>
    <w:rsid w:val="0034001B"/>
    <w:rsid w:val="003663D3"/>
    <w:rsid w:val="00366CF1"/>
    <w:rsid w:val="003734CB"/>
    <w:rsid w:val="00377283"/>
    <w:rsid w:val="003A1895"/>
    <w:rsid w:val="003B2AA0"/>
    <w:rsid w:val="003D77E2"/>
    <w:rsid w:val="003E62FF"/>
    <w:rsid w:val="003F0567"/>
    <w:rsid w:val="004033DD"/>
    <w:rsid w:val="00404F8A"/>
    <w:rsid w:val="00424B7F"/>
    <w:rsid w:val="0042752D"/>
    <w:rsid w:val="004326E3"/>
    <w:rsid w:val="00437A5A"/>
    <w:rsid w:val="00444330"/>
    <w:rsid w:val="004504A8"/>
    <w:rsid w:val="00451116"/>
    <w:rsid w:val="0045113B"/>
    <w:rsid w:val="00451705"/>
    <w:rsid w:val="004775D7"/>
    <w:rsid w:val="0048242A"/>
    <w:rsid w:val="00485BF8"/>
    <w:rsid w:val="00493A05"/>
    <w:rsid w:val="00493A86"/>
    <w:rsid w:val="0049632A"/>
    <w:rsid w:val="004A6C36"/>
    <w:rsid w:val="004A7BF7"/>
    <w:rsid w:val="004E76E0"/>
    <w:rsid w:val="004F4107"/>
    <w:rsid w:val="00517260"/>
    <w:rsid w:val="00527980"/>
    <w:rsid w:val="00557E39"/>
    <w:rsid w:val="00572749"/>
    <w:rsid w:val="0058223E"/>
    <w:rsid w:val="005A6759"/>
    <w:rsid w:val="005C70D2"/>
    <w:rsid w:val="005D2E30"/>
    <w:rsid w:val="005D6A19"/>
    <w:rsid w:val="005E097D"/>
    <w:rsid w:val="005E359E"/>
    <w:rsid w:val="005E727F"/>
    <w:rsid w:val="005E73D0"/>
    <w:rsid w:val="00601B1C"/>
    <w:rsid w:val="00603158"/>
    <w:rsid w:val="006234E1"/>
    <w:rsid w:val="00633AB4"/>
    <w:rsid w:val="00655276"/>
    <w:rsid w:val="00661467"/>
    <w:rsid w:val="0069241F"/>
    <w:rsid w:val="006942D3"/>
    <w:rsid w:val="006A1E48"/>
    <w:rsid w:val="006A69B8"/>
    <w:rsid w:val="006A7C70"/>
    <w:rsid w:val="006B4DF7"/>
    <w:rsid w:val="006D49A1"/>
    <w:rsid w:val="006D5077"/>
    <w:rsid w:val="006E04B7"/>
    <w:rsid w:val="007031DE"/>
    <w:rsid w:val="00711CEE"/>
    <w:rsid w:val="007237DC"/>
    <w:rsid w:val="00726FB0"/>
    <w:rsid w:val="00742B75"/>
    <w:rsid w:val="00766C04"/>
    <w:rsid w:val="00767EE0"/>
    <w:rsid w:val="00773498"/>
    <w:rsid w:val="00773B54"/>
    <w:rsid w:val="007749DD"/>
    <w:rsid w:val="00777E1D"/>
    <w:rsid w:val="007A483E"/>
    <w:rsid w:val="007E7073"/>
    <w:rsid w:val="007F6F78"/>
    <w:rsid w:val="007F733E"/>
    <w:rsid w:val="00802919"/>
    <w:rsid w:val="00825CB8"/>
    <w:rsid w:val="0083303A"/>
    <w:rsid w:val="00851837"/>
    <w:rsid w:val="00856083"/>
    <w:rsid w:val="00865E23"/>
    <w:rsid w:val="00866FD6"/>
    <w:rsid w:val="00874D75"/>
    <w:rsid w:val="00877A41"/>
    <w:rsid w:val="008E11D8"/>
    <w:rsid w:val="008E19F4"/>
    <w:rsid w:val="008F16F6"/>
    <w:rsid w:val="0090615D"/>
    <w:rsid w:val="00916AE8"/>
    <w:rsid w:val="00921F1C"/>
    <w:rsid w:val="009358C9"/>
    <w:rsid w:val="009560B9"/>
    <w:rsid w:val="00956BE9"/>
    <w:rsid w:val="00962869"/>
    <w:rsid w:val="009924C8"/>
    <w:rsid w:val="0099290F"/>
    <w:rsid w:val="00992FD1"/>
    <w:rsid w:val="009B1E75"/>
    <w:rsid w:val="009C26BE"/>
    <w:rsid w:val="009E4AF4"/>
    <w:rsid w:val="009E6848"/>
    <w:rsid w:val="00A206D4"/>
    <w:rsid w:val="00A3206D"/>
    <w:rsid w:val="00A32993"/>
    <w:rsid w:val="00A35194"/>
    <w:rsid w:val="00A426A2"/>
    <w:rsid w:val="00A44333"/>
    <w:rsid w:val="00A454D8"/>
    <w:rsid w:val="00A47604"/>
    <w:rsid w:val="00A56074"/>
    <w:rsid w:val="00A616CF"/>
    <w:rsid w:val="00A61E21"/>
    <w:rsid w:val="00A80FCB"/>
    <w:rsid w:val="00A81DE9"/>
    <w:rsid w:val="00A82E20"/>
    <w:rsid w:val="00A8416B"/>
    <w:rsid w:val="00AA6D68"/>
    <w:rsid w:val="00AA769E"/>
    <w:rsid w:val="00AB18BF"/>
    <w:rsid w:val="00AC4A8B"/>
    <w:rsid w:val="00AD73F4"/>
    <w:rsid w:val="00AE271F"/>
    <w:rsid w:val="00AE3B88"/>
    <w:rsid w:val="00B0036C"/>
    <w:rsid w:val="00B11320"/>
    <w:rsid w:val="00B13ECB"/>
    <w:rsid w:val="00B36D53"/>
    <w:rsid w:val="00B461CE"/>
    <w:rsid w:val="00B539C0"/>
    <w:rsid w:val="00B6250D"/>
    <w:rsid w:val="00B74723"/>
    <w:rsid w:val="00B8221B"/>
    <w:rsid w:val="00B9406B"/>
    <w:rsid w:val="00BA0F8A"/>
    <w:rsid w:val="00BB1629"/>
    <w:rsid w:val="00BC135B"/>
    <w:rsid w:val="00BC402C"/>
    <w:rsid w:val="00BC6471"/>
    <w:rsid w:val="00BF4FBC"/>
    <w:rsid w:val="00C309A6"/>
    <w:rsid w:val="00C33BB5"/>
    <w:rsid w:val="00C43DE2"/>
    <w:rsid w:val="00C72D19"/>
    <w:rsid w:val="00C82030"/>
    <w:rsid w:val="00C9547E"/>
    <w:rsid w:val="00CE5C85"/>
    <w:rsid w:val="00CE676A"/>
    <w:rsid w:val="00D02CB2"/>
    <w:rsid w:val="00D32057"/>
    <w:rsid w:val="00D65871"/>
    <w:rsid w:val="00D7676D"/>
    <w:rsid w:val="00D80CC8"/>
    <w:rsid w:val="00D837A9"/>
    <w:rsid w:val="00DA12E7"/>
    <w:rsid w:val="00DA18AA"/>
    <w:rsid w:val="00DA3466"/>
    <w:rsid w:val="00DA5570"/>
    <w:rsid w:val="00DA69A6"/>
    <w:rsid w:val="00DB08B7"/>
    <w:rsid w:val="00DC314A"/>
    <w:rsid w:val="00DD1ECF"/>
    <w:rsid w:val="00DF03A1"/>
    <w:rsid w:val="00DF4C64"/>
    <w:rsid w:val="00E1026A"/>
    <w:rsid w:val="00E3666C"/>
    <w:rsid w:val="00E4315D"/>
    <w:rsid w:val="00E4341A"/>
    <w:rsid w:val="00E56E04"/>
    <w:rsid w:val="00E616C8"/>
    <w:rsid w:val="00E6718F"/>
    <w:rsid w:val="00E723C6"/>
    <w:rsid w:val="00E74E32"/>
    <w:rsid w:val="00E85E6F"/>
    <w:rsid w:val="00E91557"/>
    <w:rsid w:val="00E94207"/>
    <w:rsid w:val="00E94D98"/>
    <w:rsid w:val="00EA1819"/>
    <w:rsid w:val="00EA6C98"/>
    <w:rsid w:val="00EC6397"/>
    <w:rsid w:val="00ED732E"/>
    <w:rsid w:val="00EE5090"/>
    <w:rsid w:val="00EF7EDB"/>
    <w:rsid w:val="00F05E50"/>
    <w:rsid w:val="00F23B74"/>
    <w:rsid w:val="00F26054"/>
    <w:rsid w:val="00F33DEB"/>
    <w:rsid w:val="00F4580E"/>
    <w:rsid w:val="00F5093A"/>
    <w:rsid w:val="00F74413"/>
    <w:rsid w:val="00F763E4"/>
    <w:rsid w:val="00F91F37"/>
    <w:rsid w:val="00F9559D"/>
    <w:rsid w:val="00FA5DEA"/>
    <w:rsid w:val="00FA7620"/>
    <w:rsid w:val="00FB4FCF"/>
    <w:rsid w:val="00FF640E"/>
    <w:rsid w:val="00FF67F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A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8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16F6"/>
    <w:pPr>
      <w:keepNext/>
      <w:tabs>
        <w:tab w:val="left" w:pos="709"/>
        <w:tab w:val="left" w:pos="1276"/>
        <w:tab w:val="left" w:pos="1843"/>
      </w:tabs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0CD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A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6AE5"/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6C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5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5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3C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8F16F6"/>
    <w:rPr>
      <w:rFonts w:ascii="Arial" w:eastAsia="Times New Roman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rsid w:val="008F16F6"/>
    <w:rPr>
      <w:szCs w:val="20"/>
      <w:lang w:eastAsia="en-US"/>
    </w:rPr>
  </w:style>
  <w:style w:type="character" w:customStyle="1" w:styleId="BodyText2Char">
    <w:name w:val="Body Text 2 Char"/>
    <w:link w:val="BodyText2"/>
    <w:rsid w:val="008F16F6"/>
    <w:rPr>
      <w:rFonts w:ascii="Times New Roman" w:eastAsia="Times New Roman" w:hAnsi="Times New Roman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B2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B2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B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B2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371550E5D64DBAFD83A275D48894" ma:contentTypeVersion="5" ma:contentTypeDescription="Create a new document." ma:contentTypeScope="" ma:versionID="639dc560bc353369d7e7ac53ef683479">
  <xsd:schema xmlns:xsd="http://www.w3.org/2001/XMLSchema" xmlns:xs="http://www.w3.org/2001/XMLSchema" xmlns:p="http://schemas.microsoft.com/office/2006/metadata/properties" xmlns:ns2="53c77ba0-1b30-47ba-a939-b172cd12ecb7" targetNamespace="http://schemas.microsoft.com/office/2006/metadata/properties" ma:root="true" ma:fieldsID="1daca3420d0cefd89a3d3159e7bb1a67" ns2:_="">
    <xsd:import namespace="53c77ba0-1b30-47ba-a939-b172cd12ecb7"/>
    <xsd:element name="properties">
      <xsd:complexType>
        <xsd:sequence>
          <xsd:element name="documentManagement">
            <xsd:complexType>
              <xsd:all>
                <xsd:element ref="ns2:Date_x0020_of_x0020_Meeting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7ba0-1b30-47ba-a939-b172cd12ecb7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" nillable="true" ma:displayName="Date of Meeting" ma:description="Date of committee meeting for filtering" ma:format="DateOnly" ma:internalName="Date_x0020_of_x0020_Meeting">
      <xsd:simpleType>
        <xsd:restriction base="dms:DateTime"/>
      </xsd:simpleType>
    </xsd:element>
    <xsd:element name="Owner" ma:index="3" nillable="true" ma:displayName="Owner" ma:description="Who owns this document" ma:list="UserInfo" ma:SharePointGroup="6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c77ba0-1b30-47ba-a939-b172cd12ecb7">
      <UserInfo>
        <DisplayName/>
        <AccountId xsi:nil="true"/>
        <AccountType/>
      </UserInfo>
    </Owner>
    <Date_x0020_of_x0020_Meeting xmlns="53c77ba0-1b30-47ba-a939-b172cd12ec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3243-ED77-450E-B10F-1632B8604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7ba0-1b30-47ba-a939-b172cd12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692EE-501A-4E6B-B600-1C0960348C4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53c77ba0-1b30-47ba-a939-b172cd12ecb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05A4AA-AC67-47CC-8554-E01274AD6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291F9-3D00-438B-A310-35D3ACA2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QUB</dc:creator>
  <cp:lastModifiedBy>Janet Lundy</cp:lastModifiedBy>
  <cp:revision>21</cp:revision>
  <cp:lastPrinted>2011-07-04T13:50:00Z</cp:lastPrinted>
  <dcterms:created xsi:type="dcterms:W3CDTF">2016-10-10T08:21:00Z</dcterms:created>
  <dcterms:modified xsi:type="dcterms:W3CDTF">2020-02-27T10:11:00Z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0x010100165E371550E5D64DBAFD83A275D48894</vt:lpwstr>
  </property>
</Properties>
</file>