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35" w:rsidRDefault="00AE5F07">
      <w:pPr>
        <w:rPr>
          <w:b/>
        </w:rPr>
      </w:pPr>
      <w:r>
        <w:rPr>
          <w:b/>
        </w:rPr>
        <w:t>Why the Brexit debate risks e</w:t>
      </w:r>
      <w:r w:rsidR="00B168AB">
        <w:rPr>
          <w:b/>
        </w:rPr>
        <w:t xml:space="preserve">xacerbating </w:t>
      </w:r>
      <w:r>
        <w:rPr>
          <w:b/>
        </w:rPr>
        <w:t>d</w:t>
      </w:r>
      <w:r w:rsidR="00B168AB">
        <w:rPr>
          <w:b/>
        </w:rPr>
        <w:t>ivision</w:t>
      </w:r>
      <w:r>
        <w:rPr>
          <w:b/>
        </w:rPr>
        <w:t xml:space="preserve"> in</w:t>
      </w:r>
      <w:r w:rsidR="009C0AE0" w:rsidRPr="009C0AE0">
        <w:rPr>
          <w:b/>
        </w:rPr>
        <w:t xml:space="preserve"> </w:t>
      </w:r>
      <w:r w:rsidR="00F26C5C">
        <w:rPr>
          <w:b/>
        </w:rPr>
        <w:t xml:space="preserve">Northern Ireland </w:t>
      </w:r>
    </w:p>
    <w:p w:rsidR="00316CBE" w:rsidRPr="00316CBE" w:rsidRDefault="00316CBE">
      <w:pPr>
        <w:rPr>
          <w:b/>
          <w:i/>
        </w:rPr>
      </w:pPr>
      <w:r w:rsidRPr="00316CBE">
        <w:rPr>
          <w:b/>
          <w:i/>
        </w:rPr>
        <w:t>Katy Hayward</w:t>
      </w:r>
    </w:p>
    <w:p w:rsidR="009C0AE0" w:rsidRPr="009C0AE0" w:rsidRDefault="009C0AE0">
      <w:pPr>
        <w:rPr>
          <w:b/>
        </w:rPr>
      </w:pPr>
    </w:p>
    <w:p w:rsidR="003F19E6" w:rsidRDefault="00322035">
      <w:r>
        <w:t>The official laun</w:t>
      </w:r>
      <w:bookmarkStart w:id="0" w:name="_GoBack"/>
      <w:bookmarkEnd w:id="0"/>
      <w:r>
        <w:t>ch of the</w:t>
      </w:r>
      <w:r w:rsidR="00B168AB">
        <w:t xml:space="preserve"> EU</w:t>
      </w:r>
      <w:r>
        <w:t xml:space="preserve"> referendum campaigns has been characterised by Anglo-centricity. Whilst media coverage focuses on perso</w:t>
      </w:r>
      <w:r w:rsidR="00B168AB">
        <w:t>nalities and politicking o</w:t>
      </w:r>
      <w:r w:rsidR="003B5AE1">
        <w:t>perating in tight</w:t>
      </w:r>
      <w:r>
        <w:t xml:space="preserve"> </w:t>
      </w:r>
      <w:r w:rsidR="003B5AE1">
        <w:t>circles around</w:t>
      </w:r>
      <w:r>
        <w:t xml:space="preserve"> Westminster, the people who </w:t>
      </w:r>
      <w:r w:rsidR="00AB13F8">
        <w:t>would</w:t>
      </w:r>
      <w:r>
        <w:t xml:space="preserve"> be most acutely affected by </w:t>
      </w:r>
      <w:r w:rsidR="007F4A20">
        <w:t>Brexit</w:t>
      </w:r>
      <w:r w:rsidR="00AB13F8">
        <w:t xml:space="preserve"> are </w:t>
      </w:r>
      <w:r w:rsidR="00B168AB">
        <w:t>made</w:t>
      </w:r>
      <w:r w:rsidR="00AB13F8">
        <w:t xml:space="preserve"> quite peripheral to the debate. </w:t>
      </w:r>
      <w:r w:rsidR="00F26C5C">
        <w:t xml:space="preserve">Of these, </w:t>
      </w:r>
      <w:r w:rsidR="00841B62">
        <w:t xml:space="preserve">the </w:t>
      </w:r>
      <w:r w:rsidR="00F26C5C">
        <w:t xml:space="preserve">residents of Northern Ireland – location of the UK’s only land border with the EU – are </w:t>
      </w:r>
      <w:r w:rsidR="00F665F1">
        <w:t xml:space="preserve">perhaps </w:t>
      </w:r>
      <w:r w:rsidR="00F26C5C">
        <w:t xml:space="preserve">the most marginalised of all. </w:t>
      </w:r>
    </w:p>
    <w:p w:rsidR="00322035" w:rsidRDefault="00AB13F8">
      <w:r>
        <w:t>There is a certain iron</w:t>
      </w:r>
      <w:r w:rsidR="003B5AE1">
        <w:t xml:space="preserve">y in </w:t>
      </w:r>
      <w:r w:rsidR="003F19E6">
        <w:t>this</w:t>
      </w:r>
      <w:r>
        <w:t xml:space="preserve"> gi</w:t>
      </w:r>
      <w:r w:rsidR="007F4A20">
        <w:t xml:space="preserve">ven that the </w:t>
      </w:r>
      <w:r w:rsidR="003F19E6">
        <w:t xml:space="preserve">legitimisation of regional needs and interests within the EU has worked to compensate for </w:t>
      </w:r>
      <w:r w:rsidR="003F19E6">
        <w:t>their comparative invisibility within some national contexts, including the UK</w:t>
      </w:r>
      <w:r w:rsidR="003F19E6">
        <w:t>.</w:t>
      </w:r>
      <w:r w:rsidR="003F19E6">
        <w:t xml:space="preserve"> </w:t>
      </w:r>
      <w:r>
        <w:t xml:space="preserve">The dispersal of power away from </w:t>
      </w:r>
      <w:r w:rsidR="007F4A20">
        <w:t xml:space="preserve">member </w:t>
      </w:r>
      <w:r>
        <w:t>state governments</w:t>
      </w:r>
      <w:r w:rsidR="003F19E6">
        <w:t xml:space="preserve"> through European integration</w:t>
      </w:r>
      <w:r>
        <w:t xml:space="preserve"> has not only </w:t>
      </w:r>
      <w:r w:rsidR="00D20FDB">
        <w:t>been channelled</w:t>
      </w:r>
      <w:r>
        <w:t xml:space="preserve"> ‘up</w:t>
      </w:r>
      <w:r w:rsidR="003B5AE1">
        <w:t>wards</w:t>
      </w:r>
      <w:r>
        <w:t xml:space="preserve">’ to </w:t>
      </w:r>
      <w:r w:rsidR="003B5AE1">
        <w:t>the supranational</w:t>
      </w:r>
      <w:r>
        <w:t xml:space="preserve"> level but also ‘down’ to the region</w:t>
      </w:r>
      <w:r w:rsidR="00827E85">
        <w:t>s</w:t>
      </w:r>
      <w:r>
        <w:t xml:space="preserve">. </w:t>
      </w:r>
    </w:p>
    <w:p w:rsidR="008F1A26" w:rsidRDefault="003F19E6">
      <w:r>
        <w:t>In actual fact, t</w:t>
      </w:r>
      <w:r w:rsidR="005525CA">
        <w:t xml:space="preserve">here </w:t>
      </w:r>
      <w:r w:rsidR="00827E85">
        <w:t>are</w:t>
      </w:r>
      <w:r w:rsidR="005525CA">
        <w:t xml:space="preserve"> few </w:t>
      </w:r>
      <w:r w:rsidR="00827E85">
        <w:t xml:space="preserve">European </w:t>
      </w:r>
      <w:r w:rsidR="005525CA">
        <w:t xml:space="preserve">regions that have </w:t>
      </w:r>
      <w:r w:rsidR="00426950">
        <w:t xml:space="preserve">benefited quite so </w:t>
      </w:r>
      <w:r w:rsidR="00B168AB">
        <w:t>evidently</w:t>
      </w:r>
      <w:r w:rsidR="00426950">
        <w:t xml:space="preserve"> from EU membership </w:t>
      </w:r>
      <w:r w:rsidR="005525CA">
        <w:t xml:space="preserve">as Northern Ireland. </w:t>
      </w:r>
      <w:r w:rsidR="008F1A26">
        <w:t xml:space="preserve">From a special funding stream (for Peace and Reconciliation) to a dedicated </w:t>
      </w:r>
      <w:r w:rsidR="00F27166">
        <w:t xml:space="preserve">EU </w:t>
      </w:r>
      <w:r w:rsidR="008F1A26">
        <w:t xml:space="preserve">Commission Task Force (to </w:t>
      </w:r>
      <w:r w:rsidR="005004F6">
        <w:t xml:space="preserve">‘help the region participate more actively in the EU policy </w:t>
      </w:r>
      <w:proofErr w:type="gramStart"/>
      <w:r w:rsidR="005004F6">
        <w:t>process’</w:t>
      </w:r>
      <w:proofErr w:type="gramEnd"/>
      <w:r w:rsidR="008F1A26">
        <w:t>),</w:t>
      </w:r>
      <w:r w:rsidR="005004F6">
        <w:rPr>
          <w:rStyle w:val="EndnoteReference"/>
        </w:rPr>
        <w:endnoteReference w:id="1"/>
      </w:r>
      <w:r w:rsidR="008F1A26">
        <w:t xml:space="preserve"> Northern Ireland has been the focus of a level of </w:t>
      </w:r>
      <w:r w:rsidR="00F27166">
        <w:t>external</w:t>
      </w:r>
      <w:r w:rsidR="008F1A26">
        <w:t xml:space="preserve"> interest quite disproportionate to its size. </w:t>
      </w:r>
      <w:r w:rsidR="005525CA">
        <w:t xml:space="preserve">The </w:t>
      </w:r>
      <w:r w:rsidR="007F4A20">
        <w:t xml:space="preserve">primary </w:t>
      </w:r>
      <w:r w:rsidR="005525CA">
        <w:t xml:space="preserve">reason for this </w:t>
      </w:r>
      <w:r w:rsidR="007F4A20">
        <w:t>sustained</w:t>
      </w:r>
      <w:r w:rsidR="005525CA">
        <w:t xml:space="preserve"> </w:t>
      </w:r>
      <w:r w:rsidR="007F4A20">
        <w:t>EU attention</w:t>
      </w:r>
      <w:r w:rsidR="005525CA">
        <w:t xml:space="preserve"> is, of course, the untypical hist</w:t>
      </w:r>
      <w:r w:rsidR="00755F32">
        <w:t>ory of this corner of Europe. V</w:t>
      </w:r>
      <w:r w:rsidR="009175C5">
        <w:t xml:space="preserve">iolent </w:t>
      </w:r>
      <w:r w:rsidR="00755F32">
        <w:t xml:space="preserve">conflict </w:t>
      </w:r>
      <w:r w:rsidR="005525CA">
        <w:t>emerged in its most modern form</w:t>
      </w:r>
      <w:r w:rsidR="008F1A26">
        <w:t xml:space="preserve"> in the </w:t>
      </w:r>
      <w:r w:rsidR="00F27166">
        <w:t>midst</w:t>
      </w:r>
      <w:r w:rsidR="008F1A26">
        <w:t xml:space="preserve"> of the UK and Ireland’s </w:t>
      </w:r>
      <w:r w:rsidR="00F27166">
        <w:t>negotiations</w:t>
      </w:r>
      <w:r w:rsidR="008F1A26">
        <w:t xml:space="preserve"> to join the EEC</w:t>
      </w:r>
      <w:r w:rsidR="009175C5">
        <w:t>.</w:t>
      </w:r>
      <w:r w:rsidR="008F1A26">
        <w:t xml:space="preserve"> The worst years of the Troubles and</w:t>
      </w:r>
      <w:r w:rsidR="007F4A20">
        <w:t xml:space="preserve"> </w:t>
      </w:r>
      <w:r w:rsidR="008F1A26">
        <w:t>British-Irish intergovernmental tension coincided with the first years of Community membership.</w:t>
      </w:r>
      <w:r w:rsidR="009175C5">
        <w:t xml:space="preserve"> </w:t>
      </w:r>
    </w:p>
    <w:p w:rsidR="008D2BBD" w:rsidRDefault="00970F04">
      <w:r>
        <w:t>I</w:t>
      </w:r>
      <w:r w:rsidR="00F27166">
        <w:t>ntegration</w:t>
      </w:r>
      <w:r w:rsidR="008F1A26">
        <w:t xml:space="preserve"> into </w:t>
      </w:r>
      <w:r w:rsidR="00841B62">
        <w:t>a European Union</w:t>
      </w:r>
      <w:r w:rsidR="008F1A26">
        <w:t xml:space="preserve"> offered the chance for </w:t>
      </w:r>
      <w:r w:rsidR="00A378D3">
        <w:t>reworking</w:t>
      </w:r>
      <w:r w:rsidR="00D20FDB">
        <w:t xml:space="preserve"> the</w:t>
      </w:r>
      <w:r w:rsidR="00A378D3">
        <w:t xml:space="preserve"> fundamental relationships and parameters</w:t>
      </w:r>
      <w:r w:rsidR="00D20FDB">
        <w:t xml:space="preserve"> behind this antagonism</w:t>
      </w:r>
      <w:r w:rsidR="00A378D3">
        <w:t xml:space="preserve">. </w:t>
      </w:r>
      <w:r w:rsidR="007F4A20">
        <w:t>U</w:t>
      </w:r>
      <w:r w:rsidR="007F4A20">
        <w:t xml:space="preserve">nionists were </w:t>
      </w:r>
      <w:r w:rsidR="00AE5F07">
        <w:t>apprehensive</w:t>
      </w:r>
      <w:r w:rsidR="007F4A20">
        <w:t xml:space="preserve"> of </w:t>
      </w:r>
      <w:r w:rsidR="007F4A20">
        <w:t>the consequences of such diversification</w:t>
      </w:r>
      <w:r w:rsidR="007F4A20">
        <w:t xml:space="preserve"> and clamoured for British protection against such unwarranted ‘interference’. </w:t>
      </w:r>
      <w:r>
        <w:t>But</w:t>
      </w:r>
      <w:r w:rsidR="0022524C">
        <w:t xml:space="preserve"> </w:t>
      </w:r>
      <w:r w:rsidR="00B168AB">
        <w:t xml:space="preserve">the introduction (in 1979) of </w:t>
      </w:r>
      <w:r w:rsidR="0022524C">
        <w:t>d</w:t>
      </w:r>
      <w:r w:rsidR="00EE1A61">
        <w:t xml:space="preserve">irect elections to </w:t>
      </w:r>
      <w:r w:rsidR="00B168AB">
        <w:t xml:space="preserve">the European Parliament </w:t>
      </w:r>
      <w:r w:rsidR="0022524C">
        <w:t xml:space="preserve">added </w:t>
      </w:r>
      <w:r w:rsidR="008D2BBD">
        <w:t>impetus</w:t>
      </w:r>
      <w:r w:rsidR="0022524C">
        <w:t xml:space="preserve"> to</w:t>
      </w:r>
      <w:r>
        <w:t xml:space="preserve"> Irish n</w:t>
      </w:r>
      <w:r w:rsidR="00EE1A61">
        <w:t>ationalist</w:t>
      </w:r>
      <w:r w:rsidR="0022524C">
        <w:t>s’ wish for a wider audience and</w:t>
      </w:r>
      <w:r w:rsidR="00EE1A61">
        <w:t xml:space="preserve"> an internationalised </w:t>
      </w:r>
      <w:r w:rsidR="0022524C">
        <w:t>contribution to the search for peace in Northern Ireland</w:t>
      </w:r>
      <w:r w:rsidR="00EE1A61">
        <w:t xml:space="preserve">. </w:t>
      </w:r>
      <w:r w:rsidR="0022524C">
        <w:t xml:space="preserve">In particular, </w:t>
      </w:r>
      <w:r w:rsidR="00F665F1">
        <w:t xml:space="preserve">nationalist MEP </w:t>
      </w:r>
      <w:r w:rsidR="0022524C">
        <w:t>John Hume’s push for EEC</w:t>
      </w:r>
      <w:r w:rsidR="00EE1A61">
        <w:t xml:space="preserve"> engagement </w:t>
      </w:r>
      <w:r w:rsidR="00F665F1">
        <w:t>contributed</w:t>
      </w:r>
      <w:r w:rsidR="00EE1A61">
        <w:t xml:space="preserve"> to </w:t>
      </w:r>
      <w:r w:rsidR="0022524C">
        <w:t>its commissioning the</w:t>
      </w:r>
      <w:r w:rsidR="00EE1A61">
        <w:t xml:space="preserve"> </w:t>
      </w:r>
      <w:proofErr w:type="spellStart"/>
      <w:r w:rsidR="00EE1A61">
        <w:t>Haagerup</w:t>
      </w:r>
      <w:proofErr w:type="spellEnd"/>
      <w:r w:rsidR="00EE1A61">
        <w:t xml:space="preserve"> Report</w:t>
      </w:r>
      <w:r w:rsidR="0022524C">
        <w:t xml:space="preserve"> (198</w:t>
      </w:r>
      <w:r w:rsidR="00F26C5C">
        <w:t>4</w:t>
      </w:r>
      <w:r w:rsidR="0022524C">
        <w:t>)</w:t>
      </w:r>
      <w:r w:rsidR="00EE1A61">
        <w:t xml:space="preserve">, which </w:t>
      </w:r>
      <w:r w:rsidR="008D2BBD">
        <w:t xml:space="preserve">identified </w:t>
      </w:r>
      <w:r w:rsidR="00EE1A61">
        <w:t>the</w:t>
      </w:r>
      <w:r w:rsidR="008D2BBD">
        <w:t xml:space="preserve"> core </w:t>
      </w:r>
      <w:r w:rsidR="00EE1A61">
        <w:t xml:space="preserve">issue as </w:t>
      </w:r>
      <w:r w:rsidR="008D2BBD">
        <w:t xml:space="preserve">being </w:t>
      </w:r>
      <w:r w:rsidR="00EE1A61">
        <w:t>on</w:t>
      </w:r>
      <w:r w:rsidR="005004F6">
        <w:t>e</w:t>
      </w:r>
      <w:r w:rsidR="0023527C">
        <w:t xml:space="preserve"> of competing sovereignties. </w:t>
      </w:r>
    </w:p>
    <w:p w:rsidR="00EF6FA5" w:rsidRDefault="008D2BBD">
      <w:r>
        <w:t>According to</w:t>
      </w:r>
      <w:r w:rsidR="006439E0">
        <w:t xml:space="preserve"> this </w:t>
      </w:r>
      <w:r>
        <w:t>view (which has since become the predominant narrative on the conflict)</w:t>
      </w:r>
      <w:r w:rsidR="006439E0">
        <w:t xml:space="preserve">, </w:t>
      </w:r>
      <w:r w:rsidR="00827E85">
        <w:t xml:space="preserve">Northern Ireland </w:t>
      </w:r>
      <w:r w:rsidR="006439E0">
        <w:t xml:space="preserve">is </w:t>
      </w:r>
      <w:r>
        <w:t>regarded</w:t>
      </w:r>
      <w:r w:rsidR="00827E85">
        <w:t xml:space="preserve"> as the ‘problem child’ of </w:t>
      </w:r>
      <w:r w:rsidR="003F19E6">
        <w:t>two</w:t>
      </w:r>
      <w:r w:rsidR="00EF6FA5">
        <w:t xml:space="preserve"> </w:t>
      </w:r>
      <w:r w:rsidR="003F19E6">
        <w:t>divorcing</w:t>
      </w:r>
      <w:r w:rsidR="00EF6FA5">
        <w:t xml:space="preserve"> </w:t>
      </w:r>
      <w:r w:rsidR="00827E85">
        <w:t xml:space="preserve">national projects: Irish and British. </w:t>
      </w:r>
      <w:r w:rsidR="003F19E6">
        <w:t>On the one hand, this</w:t>
      </w:r>
      <w:r w:rsidR="0022524C">
        <w:t xml:space="preserve"> i</w:t>
      </w:r>
      <w:r w:rsidR="00EF6FA5">
        <w:t>nterpretation</w:t>
      </w:r>
      <w:r w:rsidR="0022524C">
        <w:t xml:space="preserve"> </w:t>
      </w:r>
      <w:r w:rsidR="006439E0">
        <w:t>gives</w:t>
      </w:r>
      <w:r w:rsidR="00EF6FA5">
        <w:t xml:space="preserve"> </w:t>
      </w:r>
      <w:r w:rsidR="0022524C">
        <w:t xml:space="preserve">the Irish state legitimate involvement in the future of Northern Ireland; </w:t>
      </w:r>
      <w:r w:rsidR="003F19E6">
        <w:t xml:space="preserve">on the other, </w:t>
      </w:r>
      <w:r w:rsidR="0022524C">
        <w:t>it implies</w:t>
      </w:r>
      <w:r w:rsidR="003F19E6">
        <w:t xml:space="preserve"> </w:t>
      </w:r>
      <w:r w:rsidR="0022524C">
        <w:t xml:space="preserve">that Northern Ireland’s position becomes more ‘vulnerable’ as </w:t>
      </w:r>
      <w:r w:rsidR="00841B62">
        <w:t xml:space="preserve">the grip of </w:t>
      </w:r>
      <w:r w:rsidR="0022524C">
        <w:t xml:space="preserve">British </w:t>
      </w:r>
      <w:r w:rsidR="00EF6FA5">
        <w:t xml:space="preserve">sovereignty </w:t>
      </w:r>
      <w:r w:rsidR="00841B62">
        <w:t>wanes</w:t>
      </w:r>
      <w:r w:rsidR="0022524C">
        <w:t>.</w:t>
      </w:r>
    </w:p>
    <w:p w:rsidR="006439E0" w:rsidRPr="00AE5F07" w:rsidRDefault="006439E0" w:rsidP="00EF6FA5">
      <w:r>
        <w:t>D</w:t>
      </w:r>
      <w:r w:rsidR="00EE1A61">
        <w:t xml:space="preserve">iffering unionist and nationalist responses to </w:t>
      </w:r>
      <w:r w:rsidR="003F19E6">
        <w:t xml:space="preserve">the prospect of </w:t>
      </w:r>
      <w:r w:rsidR="00EE1A61">
        <w:t>Brexit</w:t>
      </w:r>
      <w:r>
        <w:t xml:space="preserve"> can only be fully understood in this light</w:t>
      </w:r>
      <w:r w:rsidR="00EE1A61">
        <w:t xml:space="preserve">. Nationalists (including the traditionally Eurosceptic Sinn </w:t>
      </w:r>
      <w:proofErr w:type="spellStart"/>
      <w:r w:rsidR="00EE1A61">
        <w:t>Féin</w:t>
      </w:r>
      <w:proofErr w:type="spellEnd"/>
      <w:r w:rsidR="00EE1A61">
        <w:t xml:space="preserve">) see EU membership as a </w:t>
      </w:r>
      <w:r w:rsidR="0022524C">
        <w:t>vital</w:t>
      </w:r>
      <w:r w:rsidR="00EE1A61">
        <w:t xml:space="preserve"> lifeline </w:t>
      </w:r>
      <w:r>
        <w:t>extending beyond UK borders, most especially to the Republic of Ireland</w:t>
      </w:r>
      <w:r w:rsidR="00EE1A61">
        <w:t>.</w:t>
      </w:r>
      <w:r w:rsidR="00B66F76">
        <w:t xml:space="preserve"> As with some Scottish nationalists, many claim that a Brexit could prompt </w:t>
      </w:r>
      <w:r w:rsidR="007019D6">
        <w:t>the breakup of the UK</w:t>
      </w:r>
      <w:r w:rsidR="008D2BBD">
        <w:t xml:space="preserve"> into its component regions</w:t>
      </w:r>
      <w:r w:rsidR="007019D6">
        <w:t xml:space="preserve"> or, even more controversially, </w:t>
      </w:r>
      <w:r w:rsidR="008D2BBD" w:rsidRPr="00AE5F07">
        <w:t xml:space="preserve">it could escalate momentum towards </w:t>
      </w:r>
      <w:r w:rsidR="00B66F76" w:rsidRPr="00AE5F07">
        <w:t>a ‘border poll’</w:t>
      </w:r>
      <w:r w:rsidR="007019D6" w:rsidRPr="00AE5F07">
        <w:t xml:space="preserve"> </w:t>
      </w:r>
      <w:r w:rsidR="003F19E6" w:rsidRPr="00AE5F07">
        <w:t xml:space="preserve">for </w:t>
      </w:r>
      <w:r w:rsidR="007019D6" w:rsidRPr="00AE5F07">
        <w:t xml:space="preserve">Irish reunification. </w:t>
      </w:r>
    </w:p>
    <w:p w:rsidR="00D20FDB" w:rsidRDefault="00EE1A61" w:rsidP="00EF6FA5">
      <w:r w:rsidRPr="00AE5F07">
        <w:t xml:space="preserve">Unionists, on the other hand, </w:t>
      </w:r>
      <w:r w:rsidR="007019D6" w:rsidRPr="00AE5F07">
        <w:t xml:space="preserve">have </w:t>
      </w:r>
      <w:r w:rsidRPr="00AE5F07">
        <w:t>see</w:t>
      </w:r>
      <w:r w:rsidR="007019D6" w:rsidRPr="00AE5F07">
        <w:t>n</w:t>
      </w:r>
      <w:r w:rsidRPr="00AE5F07">
        <w:t xml:space="preserve"> </w:t>
      </w:r>
      <w:r w:rsidR="006439E0" w:rsidRPr="00AE5F07">
        <w:t xml:space="preserve">always </w:t>
      </w:r>
      <w:r w:rsidRPr="00AE5F07">
        <w:t xml:space="preserve">EU membership </w:t>
      </w:r>
      <w:r w:rsidR="00FD70DE" w:rsidRPr="00AE5F07">
        <w:t xml:space="preserve">as a </w:t>
      </w:r>
      <w:r w:rsidR="006439E0" w:rsidRPr="00AE5F07">
        <w:t xml:space="preserve">frustrating constraint </w:t>
      </w:r>
      <w:r w:rsidR="00D20FDB" w:rsidRPr="00AE5F07">
        <w:t xml:space="preserve">on </w:t>
      </w:r>
      <w:r w:rsidR="006439E0" w:rsidRPr="00AE5F07">
        <w:t xml:space="preserve">– if not </w:t>
      </w:r>
      <w:r w:rsidR="00FD70DE" w:rsidRPr="00AE5F07">
        <w:t>direct i</w:t>
      </w:r>
      <w:r w:rsidR="006439E0" w:rsidRPr="00AE5F07">
        <w:t xml:space="preserve">nfringement </w:t>
      </w:r>
      <w:r w:rsidR="00D20FDB" w:rsidRPr="00AE5F07">
        <w:t xml:space="preserve">of </w:t>
      </w:r>
      <w:r w:rsidR="006439E0" w:rsidRPr="00AE5F07">
        <w:t>–</w:t>
      </w:r>
      <w:r w:rsidR="00D20FDB" w:rsidRPr="00AE5F07">
        <w:t xml:space="preserve"> </w:t>
      </w:r>
      <w:r w:rsidR="006439E0" w:rsidRPr="00AE5F07">
        <w:t xml:space="preserve">UK sovereignty. </w:t>
      </w:r>
      <w:r w:rsidR="008D2BBD" w:rsidRPr="00AE5F07">
        <w:t xml:space="preserve">Reflecting </w:t>
      </w:r>
      <w:r w:rsidR="008F5B13" w:rsidRPr="00AE5F07">
        <w:t>cultural roots in</w:t>
      </w:r>
      <w:r w:rsidR="008D2BBD" w:rsidRPr="00AE5F07">
        <w:t xml:space="preserve"> Protestant </w:t>
      </w:r>
      <w:r w:rsidR="008F5B13" w:rsidRPr="00AE5F07">
        <w:t>conservatism</w:t>
      </w:r>
      <w:r w:rsidR="008D2BBD" w:rsidRPr="00AE5F07">
        <w:t xml:space="preserve">, </w:t>
      </w:r>
      <w:r w:rsidR="008F5B13" w:rsidRPr="00AE5F07">
        <w:t xml:space="preserve">unionists’ willingness to compromise is </w:t>
      </w:r>
      <w:r w:rsidR="00AE5F07">
        <w:t>publically</w:t>
      </w:r>
      <w:r w:rsidR="008F5B13" w:rsidRPr="00AE5F07">
        <w:t xml:space="preserve"> </w:t>
      </w:r>
      <w:r w:rsidR="00AE5F07" w:rsidRPr="00AE5F07">
        <w:t xml:space="preserve">constrained by their wariness of </w:t>
      </w:r>
      <w:r w:rsidR="008F5B13" w:rsidRPr="00AE5F07">
        <w:t>moving</w:t>
      </w:r>
      <w:r w:rsidR="006439E0" w:rsidRPr="00AE5F07">
        <w:t xml:space="preserve"> from a position </w:t>
      </w:r>
      <w:r w:rsidR="00AE5F07">
        <w:t>based on</w:t>
      </w:r>
      <w:r w:rsidR="006439E0" w:rsidRPr="00AE5F07">
        <w:t xml:space="preserve"> </w:t>
      </w:r>
      <w:r w:rsidR="00AE5F07">
        <w:t>absolute</w:t>
      </w:r>
      <w:r w:rsidR="006439E0" w:rsidRPr="00AE5F07">
        <w:t xml:space="preserve"> principles to one </w:t>
      </w:r>
      <w:r w:rsidR="00AE5F07">
        <w:t>swayed</w:t>
      </w:r>
      <w:r w:rsidR="006439E0" w:rsidRPr="00AE5F07">
        <w:t xml:space="preserve"> by pragmatism. </w:t>
      </w:r>
      <w:r w:rsidR="00AE5F07">
        <w:t>Yet such a shift</w:t>
      </w:r>
      <w:r w:rsidR="006439E0" w:rsidRPr="00AE5F07">
        <w:t xml:space="preserve"> is </w:t>
      </w:r>
      <w:r w:rsidR="00AE5F07">
        <w:t>evident</w:t>
      </w:r>
      <w:r w:rsidR="006439E0" w:rsidRPr="00AE5F07">
        <w:t xml:space="preserve"> in the</w:t>
      </w:r>
      <w:r w:rsidR="007019D6" w:rsidRPr="00AE5F07">
        <w:t xml:space="preserve"> decision of the centrist Ulster Unionist Party to come out cautiously in favour of remaining in</w:t>
      </w:r>
      <w:r w:rsidR="003F19E6" w:rsidRPr="00AE5F07">
        <w:t xml:space="preserve"> the EU</w:t>
      </w:r>
      <w:r w:rsidR="006439E0" w:rsidRPr="00AE5F07">
        <w:t xml:space="preserve"> – a </w:t>
      </w:r>
      <w:r w:rsidR="00AE5F07">
        <w:t>position</w:t>
      </w:r>
      <w:r w:rsidR="006439E0" w:rsidRPr="00AE5F07">
        <w:t xml:space="preserve"> that</w:t>
      </w:r>
      <w:r w:rsidR="007019D6" w:rsidRPr="00AE5F07">
        <w:t xml:space="preserve"> reflects its historical alignment with</w:t>
      </w:r>
      <w:r w:rsidR="006439E0" w:rsidRPr="00AE5F07">
        <w:t xml:space="preserve"> the</w:t>
      </w:r>
      <w:r w:rsidR="007019D6" w:rsidRPr="00AE5F07">
        <w:t xml:space="preserve"> British Conservative Party. However, the more </w:t>
      </w:r>
      <w:proofErr w:type="spellStart"/>
      <w:r w:rsidR="007019D6" w:rsidRPr="00AE5F07">
        <w:t>hardline</w:t>
      </w:r>
      <w:proofErr w:type="spellEnd"/>
      <w:r w:rsidR="006439E0" w:rsidRPr="00AE5F07">
        <w:t xml:space="preserve"> ‘principled’</w:t>
      </w:r>
      <w:r w:rsidR="007019D6" w:rsidRPr="00AE5F07">
        <w:t xml:space="preserve"> position of the largest</w:t>
      </w:r>
      <w:r w:rsidR="007019D6">
        <w:t xml:space="preserve"> Democratic Unionist Party </w:t>
      </w:r>
      <w:r w:rsidR="00422D15">
        <w:t xml:space="preserve">(DUP) </w:t>
      </w:r>
      <w:r w:rsidR="00EF6FA5">
        <w:t xml:space="preserve">continues the logic of securing the future of Northern Ireland by forceful rejection of any </w:t>
      </w:r>
      <w:r w:rsidR="00AE5F07">
        <w:t>concession</w:t>
      </w:r>
      <w:r w:rsidR="00EF6FA5">
        <w:t xml:space="preserve"> of British sovereignty.  </w:t>
      </w:r>
    </w:p>
    <w:p w:rsidR="007019D6" w:rsidRDefault="00EF6FA5" w:rsidP="00EF6FA5">
      <w:r>
        <w:lastRenderedPageBreak/>
        <w:t>As DUP Leader, the First Minister of the Northern Ireland Executive</w:t>
      </w:r>
      <w:r w:rsidR="00422D15">
        <w:t>, Arlene Foster,</w:t>
      </w:r>
      <w:r>
        <w:t xml:space="preserve"> has pronounced her </w:t>
      </w:r>
      <w:r w:rsidR="00422D15">
        <w:t>support</w:t>
      </w:r>
      <w:r>
        <w:t xml:space="preserve"> for </w:t>
      </w:r>
      <w:r w:rsidR="00422D15">
        <w:t>leaving the EU</w:t>
      </w:r>
      <w:r>
        <w:t xml:space="preserve">; taken along with the fact that </w:t>
      </w:r>
      <w:r w:rsidR="007019D6" w:rsidRPr="00422D15">
        <w:t>the Secretary of State for Northern Ireland</w:t>
      </w:r>
      <w:r w:rsidRPr="00422D15">
        <w:t>, Teresa Villiers, is one of the</w:t>
      </w:r>
      <w:r w:rsidR="00422D15">
        <w:t xml:space="preserve"> senior</w:t>
      </w:r>
      <w:r w:rsidRPr="00422D15">
        <w:t xml:space="preserve"> Cabinet members allied with the</w:t>
      </w:r>
      <w:r w:rsidR="00422D15" w:rsidRPr="00422D15">
        <w:t xml:space="preserve"> Vote</w:t>
      </w:r>
      <w:r w:rsidRPr="00422D15">
        <w:t xml:space="preserve"> Leave campaign</w:t>
      </w:r>
      <w:r w:rsidR="00422D15">
        <w:t xml:space="preserve">, </w:t>
      </w:r>
      <w:r w:rsidR="007019D6" w:rsidRPr="00422D15">
        <w:t xml:space="preserve">the </w:t>
      </w:r>
      <w:r w:rsidR="00D20FDB">
        <w:t>context</w:t>
      </w:r>
      <w:r w:rsidR="007019D6" w:rsidRPr="00422D15">
        <w:t xml:space="preserve"> for</w:t>
      </w:r>
      <w:r w:rsidRPr="00422D15">
        <w:t xml:space="preserve"> </w:t>
      </w:r>
      <w:r w:rsidR="00D20FDB">
        <w:t xml:space="preserve">the </w:t>
      </w:r>
      <w:r w:rsidR="007019D6" w:rsidRPr="00422D15">
        <w:t>political debate</w:t>
      </w:r>
      <w:r w:rsidRPr="00422D15">
        <w:t xml:space="preserve"> </w:t>
      </w:r>
      <w:r w:rsidR="00422D15">
        <w:t>here</w:t>
      </w:r>
      <w:r w:rsidR="007019D6" w:rsidRPr="00422D15">
        <w:t xml:space="preserve"> is quite different again to</w:t>
      </w:r>
      <w:r w:rsidR="007019D6">
        <w:t xml:space="preserve"> </w:t>
      </w:r>
      <w:r w:rsidR="00422D15">
        <w:t>any other region of the UK.</w:t>
      </w:r>
    </w:p>
    <w:p w:rsidR="007019D6" w:rsidRDefault="009F7E37" w:rsidP="007019D6">
      <w:r>
        <w:t>What makes this all the more significant is</w:t>
      </w:r>
      <w:r w:rsidR="00AE5F07">
        <w:t xml:space="preserve"> that</w:t>
      </w:r>
      <w:r>
        <w:t xml:space="preserve"> the elections to the Northern Ireland regional Assembly take place on 5</w:t>
      </w:r>
      <w:r w:rsidRPr="009F7E37">
        <w:rPr>
          <w:vertAlign w:val="superscript"/>
        </w:rPr>
        <w:t>th</w:t>
      </w:r>
      <w:r>
        <w:t xml:space="preserve"> May, </w:t>
      </w:r>
      <w:r w:rsidR="00D20FDB">
        <w:t>some</w:t>
      </w:r>
      <w:r>
        <w:t xml:space="preserve"> six weeks prior to the referendum. The </w:t>
      </w:r>
      <w:r w:rsidRPr="00DE655A">
        <w:t>results of the 2015 General Election Survey indicate</w:t>
      </w:r>
      <w:r w:rsidR="00AE5F07">
        <w:t>d</w:t>
      </w:r>
      <w:r>
        <w:t xml:space="preserve"> </w:t>
      </w:r>
      <w:r w:rsidRPr="00DE655A">
        <w:t xml:space="preserve">that </w:t>
      </w:r>
      <w:r>
        <w:t>a</w:t>
      </w:r>
      <w:r w:rsidRPr="00DE655A">
        <w:t xml:space="preserve"> </w:t>
      </w:r>
      <w:r>
        <w:t xml:space="preserve">Northern Ireland voter’s </w:t>
      </w:r>
      <w:r w:rsidRPr="00DE655A">
        <w:t>view on Brexit is far more likely to correlate with</w:t>
      </w:r>
      <w:r>
        <w:t xml:space="preserve"> a</w:t>
      </w:r>
      <w:r w:rsidRPr="00DE655A">
        <w:t xml:space="preserve"> unionist </w:t>
      </w:r>
      <w:r>
        <w:t>or</w:t>
      </w:r>
      <w:r w:rsidRPr="00DE655A">
        <w:t xml:space="preserve"> nationalist voting</w:t>
      </w:r>
      <w:r>
        <w:t xml:space="preserve"> preference</w:t>
      </w:r>
      <w:r w:rsidRPr="00DE655A">
        <w:t xml:space="preserve"> </w:t>
      </w:r>
      <w:r>
        <w:t>than any other factor,</w:t>
      </w:r>
      <w:r w:rsidRPr="00DE655A">
        <w:t xml:space="preserve"> such as age, gender and income.</w:t>
      </w:r>
      <w:r>
        <w:rPr>
          <w:rStyle w:val="EndnoteReference"/>
        </w:rPr>
        <w:endnoteReference w:id="2"/>
      </w:r>
      <w:r w:rsidRPr="00DE655A">
        <w:t xml:space="preserve"> </w:t>
      </w:r>
      <w:r w:rsidR="00841B62">
        <w:t>Put simply</w:t>
      </w:r>
      <w:r>
        <w:t>, t</w:t>
      </w:r>
      <w:r w:rsidRPr="00DE655A">
        <w:t>he most passionately pro-B</w:t>
      </w:r>
      <w:r>
        <w:t xml:space="preserve">rexit and anti-Brexit voters here </w:t>
      </w:r>
      <w:r w:rsidRPr="00DE655A">
        <w:t>are also the most passionately unionist and nationalist</w:t>
      </w:r>
      <w:r>
        <w:t xml:space="preserve"> respectively</w:t>
      </w:r>
      <w:r w:rsidRPr="00DE655A">
        <w:t>.</w:t>
      </w:r>
      <w:r>
        <w:t xml:space="preserve"> As those most vocal in the Assembly elections will also be the ones most engaged in the referendum campaigns, t</w:t>
      </w:r>
      <w:r w:rsidR="0022524C" w:rsidRPr="00DE655A">
        <w:t>here is a risk</w:t>
      </w:r>
      <w:r>
        <w:t xml:space="preserve"> </w:t>
      </w:r>
      <w:r w:rsidR="0022524C" w:rsidRPr="00DE655A">
        <w:t xml:space="preserve">that lines of </w:t>
      </w:r>
      <w:r>
        <w:t>unionist/nationalist</w:t>
      </w:r>
      <w:r w:rsidR="0022524C" w:rsidRPr="00DE655A">
        <w:t xml:space="preserve"> division become even more starkly drawn </w:t>
      </w:r>
      <w:r>
        <w:t>by the prospect of Brexit infiltrating the region’</w:t>
      </w:r>
      <w:r w:rsidR="00AE5F07">
        <w:t>s</w:t>
      </w:r>
      <w:r>
        <w:t xml:space="preserve"> electoral debate. </w:t>
      </w:r>
    </w:p>
    <w:p w:rsidR="00DE655A" w:rsidRDefault="00841B62" w:rsidP="00DE655A">
      <w:r>
        <w:t xml:space="preserve">But </w:t>
      </w:r>
      <w:r w:rsidR="00DE655A">
        <w:t xml:space="preserve">Northern Ireland </w:t>
      </w:r>
      <w:r w:rsidR="00AE5F07">
        <w:t>can ill-</w:t>
      </w:r>
      <w:r w:rsidR="00DE655A">
        <w:t xml:space="preserve">afford further division. </w:t>
      </w:r>
      <w:r w:rsidR="00DE655A">
        <w:t>As the region of the UK with the highest rates of</w:t>
      </w:r>
      <w:r w:rsidR="009F7E37" w:rsidRPr="009F7E37">
        <w:t xml:space="preserve"> </w:t>
      </w:r>
      <w:r w:rsidR="009F7E37">
        <w:t>economic inactivity,</w:t>
      </w:r>
      <w:r w:rsidR="00DE655A">
        <w:t xml:space="preserve"> long-term unemployment, youth unempl</w:t>
      </w:r>
      <w:r w:rsidR="00AE5F07">
        <w:t xml:space="preserve">oyment and </w:t>
      </w:r>
      <w:r w:rsidR="00DE655A">
        <w:t xml:space="preserve">child poverty than any other part of the UK, </w:t>
      </w:r>
      <w:r w:rsidR="00B168AB">
        <w:t>the need for political action rather than ideological sniping could not be more acute</w:t>
      </w:r>
      <w:r w:rsidR="00DE655A">
        <w:t>.</w:t>
      </w:r>
      <w:r w:rsidR="00DE655A">
        <w:rPr>
          <w:rStyle w:val="EndnoteReference"/>
        </w:rPr>
        <w:endnoteReference w:id="3"/>
      </w:r>
      <w:r w:rsidR="00DE655A">
        <w:t xml:space="preserve"> </w:t>
      </w:r>
    </w:p>
    <w:p w:rsidR="005A4C5C" w:rsidRDefault="00AE5F07" w:rsidP="005004F6">
      <w:r>
        <w:t xml:space="preserve">And yet political discourses on Northern Ireland – from the EU level down – have created a </w:t>
      </w:r>
      <w:r w:rsidR="00D20FDB">
        <w:t>context</w:t>
      </w:r>
      <w:r>
        <w:t xml:space="preserve"> in which all </w:t>
      </w:r>
      <w:r w:rsidR="007019D6">
        <w:t xml:space="preserve">consideration of </w:t>
      </w:r>
      <w:r>
        <w:t>the region’s experience</w:t>
      </w:r>
      <w:r w:rsidR="005A4C5C">
        <w:t xml:space="preserve"> of EU membership </w:t>
      </w:r>
      <w:r>
        <w:t xml:space="preserve">is </w:t>
      </w:r>
      <w:r w:rsidR="005A4C5C">
        <w:t>subsumed within the articles o</w:t>
      </w:r>
      <w:r w:rsidR="007019D6">
        <w:t xml:space="preserve">f faith of nationalism/unionism: ideological positions that have little to do with Europe and </w:t>
      </w:r>
      <w:r w:rsidR="00841B62">
        <w:t>everything</w:t>
      </w:r>
      <w:r w:rsidR="007019D6">
        <w:t xml:space="preserve"> to do with each other. </w:t>
      </w:r>
    </w:p>
    <w:p w:rsidR="00F27166" w:rsidRDefault="00F27166" w:rsidP="005004F6"/>
    <w:p w:rsidR="005A4C5C" w:rsidRDefault="005A4C5C" w:rsidP="005004F6"/>
    <w:sectPr w:rsidR="005A4C5C" w:rsidSect="003F19E6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51" w:rsidRDefault="00890751" w:rsidP="005004F6">
      <w:pPr>
        <w:spacing w:after="0" w:line="240" w:lineRule="auto"/>
      </w:pPr>
      <w:r>
        <w:separator/>
      </w:r>
    </w:p>
  </w:endnote>
  <w:endnote w:type="continuationSeparator" w:id="0">
    <w:p w:rsidR="00890751" w:rsidRDefault="00890751" w:rsidP="005004F6">
      <w:pPr>
        <w:spacing w:after="0" w:line="240" w:lineRule="auto"/>
      </w:pPr>
      <w:r>
        <w:continuationSeparator/>
      </w:r>
    </w:p>
  </w:endnote>
  <w:endnote w:id="1">
    <w:p w:rsidR="005004F6" w:rsidRDefault="005004F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DB0F04">
          <w:rPr>
            <w:rStyle w:val="Hyperlink"/>
          </w:rPr>
          <w:t>http://europa.eu/rapid/press-release_IP-16-45_en.htm</w:t>
        </w:r>
      </w:hyperlink>
      <w:r>
        <w:t xml:space="preserve"> </w:t>
      </w:r>
    </w:p>
  </w:endnote>
  <w:endnote w:id="2">
    <w:p w:rsidR="009F7E37" w:rsidRDefault="009F7E37" w:rsidP="009F7E3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620257">
          <w:rPr>
            <w:rStyle w:val="Hyperlink"/>
          </w:rPr>
          <w:t>http://reshare.ukdataservice.ac.uk/851957/</w:t>
        </w:r>
      </w:hyperlink>
      <w:r>
        <w:t xml:space="preserve"> </w:t>
      </w:r>
    </w:p>
  </w:endnote>
  <w:endnote w:id="3">
    <w:p w:rsidR="00DE655A" w:rsidRDefault="00DE655A" w:rsidP="00DE655A">
      <w:pPr>
        <w:pStyle w:val="EndnoteText"/>
      </w:pPr>
      <w:r>
        <w:rPr>
          <w:rStyle w:val="EndnoteReference"/>
        </w:rPr>
        <w:endnoteRef/>
      </w:r>
      <w:r>
        <w:t xml:space="preserve"> Based on data from the NI Labour Market Report (2016) (</w:t>
      </w:r>
      <w:hyperlink r:id="rId3" w:history="1">
        <w:r w:rsidRPr="00620257">
          <w:rPr>
            <w:rStyle w:val="Hyperlink"/>
          </w:rPr>
          <w:t>https://www.detini.gov.uk/publications/labour-market-report-march-2016</w:t>
        </w:r>
      </w:hyperlink>
      <w:r>
        <w:t>)  and the Poverty and Social Exclusion research from the region (</w:t>
      </w:r>
      <w:hyperlink r:id="rId4" w:history="1">
        <w:r w:rsidRPr="00620257">
          <w:rPr>
            <w:rStyle w:val="Hyperlink"/>
          </w:rPr>
          <w:t>http://www.poverty.ac.uk/pse-research/northern-ireland-faring-badly</w:t>
        </w:r>
      </w:hyperlink>
      <w:r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51" w:rsidRDefault="00890751" w:rsidP="005004F6">
      <w:pPr>
        <w:spacing w:after="0" w:line="240" w:lineRule="auto"/>
      </w:pPr>
      <w:r>
        <w:separator/>
      </w:r>
    </w:p>
  </w:footnote>
  <w:footnote w:type="continuationSeparator" w:id="0">
    <w:p w:rsidR="00890751" w:rsidRDefault="00890751" w:rsidP="00500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CA"/>
    <w:rsid w:val="00016E12"/>
    <w:rsid w:val="00022043"/>
    <w:rsid w:val="000275AA"/>
    <w:rsid w:val="000372E5"/>
    <w:rsid w:val="00040FDC"/>
    <w:rsid w:val="0004163F"/>
    <w:rsid w:val="00045664"/>
    <w:rsid w:val="000570B1"/>
    <w:rsid w:val="0006755E"/>
    <w:rsid w:val="00071543"/>
    <w:rsid w:val="00072665"/>
    <w:rsid w:val="00077407"/>
    <w:rsid w:val="0008783A"/>
    <w:rsid w:val="000925D8"/>
    <w:rsid w:val="00094E48"/>
    <w:rsid w:val="000A556D"/>
    <w:rsid w:val="000B2A24"/>
    <w:rsid w:val="000B526D"/>
    <w:rsid w:val="000C6886"/>
    <w:rsid w:val="000C76F4"/>
    <w:rsid w:val="000D3F8D"/>
    <w:rsid w:val="000E33E8"/>
    <w:rsid w:val="000E7A98"/>
    <w:rsid w:val="000F6B76"/>
    <w:rsid w:val="0010376A"/>
    <w:rsid w:val="00111828"/>
    <w:rsid w:val="0011380D"/>
    <w:rsid w:val="00116210"/>
    <w:rsid w:val="00116A70"/>
    <w:rsid w:val="00121FD6"/>
    <w:rsid w:val="00130441"/>
    <w:rsid w:val="00131D92"/>
    <w:rsid w:val="00135564"/>
    <w:rsid w:val="00136878"/>
    <w:rsid w:val="00145D49"/>
    <w:rsid w:val="00146F83"/>
    <w:rsid w:val="00150699"/>
    <w:rsid w:val="00152CE5"/>
    <w:rsid w:val="00153CF3"/>
    <w:rsid w:val="00164723"/>
    <w:rsid w:val="00167679"/>
    <w:rsid w:val="00183327"/>
    <w:rsid w:val="001863E0"/>
    <w:rsid w:val="00192275"/>
    <w:rsid w:val="001A0816"/>
    <w:rsid w:val="001A41BA"/>
    <w:rsid w:val="001B3AAD"/>
    <w:rsid w:val="001C149F"/>
    <w:rsid w:val="001C5A55"/>
    <w:rsid w:val="001D0A27"/>
    <w:rsid w:val="001E1561"/>
    <w:rsid w:val="001E7227"/>
    <w:rsid w:val="001F0E8C"/>
    <w:rsid w:val="001F5C88"/>
    <w:rsid w:val="0020440F"/>
    <w:rsid w:val="002050F5"/>
    <w:rsid w:val="002109D5"/>
    <w:rsid w:val="00213257"/>
    <w:rsid w:val="00221AFB"/>
    <w:rsid w:val="00224FEF"/>
    <w:rsid w:val="0022524C"/>
    <w:rsid w:val="0023527C"/>
    <w:rsid w:val="00244FEC"/>
    <w:rsid w:val="00247DD2"/>
    <w:rsid w:val="00250052"/>
    <w:rsid w:val="00255FCA"/>
    <w:rsid w:val="00262711"/>
    <w:rsid w:val="0026681B"/>
    <w:rsid w:val="002734F1"/>
    <w:rsid w:val="00281842"/>
    <w:rsid w:val="00281A60"/>
    <w:rsid w:val="00282A98"/>
    <w:rsid w:val="00286024"/>
    <w:rsid w:val="002866EE"/>
    <w:rsid w:val="002A157E"/>
    <w:rsid w:val="002B2AA5"/>
    <w:rsid w:val="002B75E1"/>
    <w:rsid w:val="002C27C4"/>
    <w:rsid w:val="002C7BD2"/>
    <w:rsid w:val="002D4EBC"/>
    <w:rsid w:val="002D6191"/>
    <w:rsid w:val="002D7244"/>
    <w:rsid w:val="002E5A35"/>
    <w:rsid w:val="0030494E"/>
    <w:rsid w:val="00311EBE"/>
    <w:rsid w:val="003150EC"/>
    <w:rsid w:val="00316CBE"/>
    <w:rsid w:val="003211C8"/>
    <w:rsid w:val="00322035"/>
    <w:rsid w:val="00330105"/>
    <w:rsid w:val="003471EA"/>
    <w:rsid w:val="003506E8"/>
    <w:rsid w:val="0036394D"/>
    <w:rsid w:val="00372B73"/>
    <w:rsid w:val="003777CC"/>
    <w:rsid w:val="00380518"/>
    <w:rsid w:val="0038497C"/>
    <w:rsid w:val="003903E0"/>
    <w:rsid w:val="00393066"/>
    <w:rsid w:val="003A29CB"/>
    <w:rsid w:val="003B5AE1"/>
    <w:rsid w:val="003B6AB5"/>
    <w:rsid w:val="003B6C4D"/>
    <w:rsid w:val="003B6FB9"/>
    <w:rsid w:val="003B7E6E"/>
    <w:rsid w:val="003C2BC2"/>
    <w:rsid w:val="003C6D80"/>
    <w:rsid w:val="003D4568"/>
    <w:rsid w:val="003E57B0"/>
    <w:rsid w:val="003F19E6"/>
    <w:rsid w:val="003F4C3A"/>
    <w:rsid w:val="00405F82"/>
    <w:rsid w:val="004076C1"/>
    <w:rsid w:val="00414095"/>
    <w:rsid w:val="00421713"/>
    <w:rsid w:val="00422D15"/>
    <w:rsid w:val="00425A08"/>
    <w:rsid w:val="00426950"/>
    <w:rsid w:val="00427ABA"/>
    <w:rsid w:val="004367C2"/>
    <w:rsid w:val="00456D37"/>
    <w:rsid w:val="00457DF4"/>
    <w:rsid w:val="0046122F"/>
    <w:rsid w:val="00483381"/>
    <w:rsid w:val="004972B6"/>
    <w:rsid w:val="004A00E9"/>
    <w:rsid w:val="004A10DC"/>
    <w:rsid w:val="004A4920"/>
    <w:rsid w:val="004A4B2A"/>
    <w:rsid w:val="004A4D12"/>
    <w:rsid w:val="004A6F18"/>
    <w:rsid w:val="004B5606"/>
    <w:rsid w:val="004B73F9"/>
    <w:rsid w:val="004C182A"/>
    <w:rsid w:val="004C23A6"/>
    <w:rsid w:val="004C6A77"/>
    <w:rsid w:val="004D5892"/>
    <w:rsid w:val="004D62FB"/>
    <w:rsid w:val="005004F6"/>
    <w:rsid w:val="005051CE"/>
    <w:rsid w:val="00512DD8"/>
    <w:rsid w:val="00514E5E"/>
    <w:rsid w:val="0052108E"/>
    <w:rsid w:val="0053642D"/>
    <w:rsid w:val="0054280B"/>
    <w:rsid w:val="0055102F"/>
    <w:rsid w:val="005525CA"/>
    <w:rsid w:val="00561C78"/>
    <w:rsid w:val="00564E94"/>
    <w:rsid w:val="00566960"/>
    <w:rsid w:val="00567EB9"/>
    <w:rsid w:val="0057395A"/>
    <w:rsid w:val="005748E4"/>
    <w:rsid w:val="00575491"/>
    <w:rsid w:val="0058402A"/>
    <w:rsid w:val="00584072"/>
    <w:rsid w:val="005928BE"/>
    <w:rsid w:val="00593B5E"/>
    <w:rsid w:val="005A4C5C"/>
    <w:rsid w:val="005B6865"/>
    <w:rsid w:val="005B7C15"/>
    <w:rsid w:val="005C70E7"/>
    <w:rsid w:val="005D484C"/>
    <w:rsid w:val="005E1CAF"/>
    <w:rsid w:val="005E22AD"/>
    <w:rsid w:val="005E4575"/>
    <w:rsid w:val="005F22D8"/>
    <w:rsid w:val="00600494"/>
    <w:rsid w:val="00604443"/>
    <w:rsid w:val="006124B8"/>
    <w:rsid w:val="006133B5"/>
    <w:rsid w:val="006144E2"/>
    <w:rsid w:val="00633965"/>
    <w:rsid w:val="00634C3D"/>
    <w:rsid w:val="0063539F"/>
    <w:rsid w:val="00635B8A"/>
    <w:rsid w:val="00636A08"/>
    <w:rsid w:val="00641859"/>
    <w:rsid w:val="006439E0"/>
    <w:rsid w:val="0065499B"/>
    <w:rsid w:val="00654CFE"/>
    <w:rsid w:val="0067177E"/>
    <w:rsid w:val="006731A3"/>
    <w:rsid w:val="00674B27"/>
    <w:rsid w:val="00675668"/>
    <w:rsid w:val="00682F8D"/>
    <w:rsid w:val="0069132F"/>
    <w:rsid w:val="006919BD"/>
    <w:rsid w:val="00697A95"/>
    <w:rsid w:val="006B28F1"/>
    <w:rsid w:val="006B50E7"/>
    <w:rsid w:val="006E0684"/>
    <w:rsid w:val="006F3417"/>
    <w:rsid w:val="007019D6"/>
    <w:rsid w:val="0070303B"/>
    <w:rsid w:val="0070323A"/>
    <w:rsid w:val="00704E12"/>
    <w:rsid w:val="00712443"/>
    <w:rsid w:val="00715AB7"/>
    <w:rsid w:val="007264A3"/>
    <w:rsid w:val="00735820"/>
    <w:rsid w:val="007467C5"/>
    <w:rsid w:val="00755F32"/>
    <w:rsid w:val="00760B61"/>
    <w:rsid w:val="00786B79"/>
    <w:rsid w:val="0079120C"/>
    <w:rsid w:val="00793345"/>
    <w:rsid w:val="007941DD"/>
    <w:rsid w:val="00797EB1"/>
    <w:rsid w:val="007A0C4D"/>
    <w:rsid w:val="007A412F"/>
    <w:rsid w:val="007A6DF8"/>
    <w:rsid w:val="007B5556"/>
    <w:rsid w:val="007B716E"/>
    <w:rsid w:val="007C2EDB"/>
    <w:rsid w:val="007C3896"/>
    <w:rsid w:val="007C486A"/>
    <w:rsid w:val="007D1587"/>
    <w:rsid w:val="007D5FEA"/>
    <w:rsid w:val="007E24B7"/>
    <w:rsid w:val="007E2E4D"/>
    <w:rsid w:val="007E43BA"/>
    <w:rsid w:val="007F0597"/>
    <w:rsid w:val="007F4A20"/>
    <w:rsid w:val="007F6F65"/>
    <w:rsid w:val="00806DC6"/>
    <w:rsid w:val="00821AF8"/>
    <w:rsid w:val="00822DDC"/>
    <w:rsid w:val="008241B2"/>
    <w:rsid w:val="00824FF2"/>
    <w:rsid w:val="00827E85"/>
    <w:rsid w:val="00841B62"/>
    <w:rsid w:val="008421E6"/>
    <w:rsid w:val="008434A8"/>
    <w:rsid w:val="008457CF"/>
    <w:rsid w:val="00850E02"/>
    <w:rsid w:val="0085636E"/>
    <w:rsid w:val="0086454D"/>
    <w:rsid w:val="008651C9"/>
    <w:rsid w:val="00872583"/>
    <w:rsid w:val="00875D54"/>
    <w:rsid w:val="00875ED8"/>
    <w:rsid w:val="00877AFB"/>
    <w:rsid w:val="00883696"/>
    <w:rsid w:val="00890751"/>
    <w:rsid w:val="00893014"/>
    <w:rsid w:val="00896F95"/>
    <w:rsid w:val="008A4861"/>
    <w:rsid w:val="008B0C6F"/>
    <w:rsid w:val="008C6C02"/>
    <w:rsid w:val="008D0675"/>
    <w:rsid w:val="008D1772"/>
    <w:rsid w:val="008D2BBD"/>
    <w:rsid w:val="008F1A26"/>
    <w:rsid w:val="008F5B13"/>
    <w:rsid w:val="008F7BC8"/>
    <w:rsid w:val="009021F6"/>
    <w:rsid w:val="009173D7"/>
    <w:rsid w:val="009175C5"/>
    <w:rsid w:val="009178FC"/>
    <w:rsid w:val="00936109"/>
    <w:rsid w:val="00940899"/>
    <w:rsid w:val="009458DB"/>
    <w:rsid w:val="00953991"/>
    <w:rsid w:val="00953D31"/>
    <w:rsid w:val="00966FE6"/>
    <w:rsid w:val="00970F04"/>
    <w:rsid w:val="00987E31"/>
    <w:rsid w:val="00987F56"/>
    <w:rsid w:val="00993616"/>
    <w:rsid w:val="009A0A68"/>
    <w:rsid w:val="009A724B"/>
    <w:rsid w:val="009B3276"/>
    <w:rsid w:val="009B33E7"/>
    <w:rsid w:val="009B4422"/>
    <w:rsid w:val="009B5492"/>
    <w:rsid w:val="009C0AE0"/>
    <w:rsid w:val="009C2A17"/>
    <w:rsid w:val="009C7588"/>
    <w:rsid w:val="009D19C1"/>
    <w:rsid w:val="009D27E6"/>
    <w:rsid w:val="009D2D3C"/>
    <w:rsid w:val="009F2676"/>
    <w:rsid w:val="009F2BD3"/>
    <w:rsid w:val="009F7E37"/>
    <w:rsid w:val="00A04008"/>
    <w:rsid w:val="00A076C1"/>
    <w:rsid w:val="00A12CD0"/>
    <w:rsid w:val="00A17C62"/>
    <w:rsid w:val="00A24D3D"/>
    <w:rsid w:val="00A253DD"/>
    <w:rsid w:val="00A30905"/>
    <w:rsid w:val="00A30AAB"/>
    <w:rsid w:val="00A32AA8"/>
    <w:rsid w:val="00A3467F"/>
    <w:rsid w:val="00A35D15"/>
    <w:rsid w:val="00A378D3"/>
    <w:rsid w:val="00A46BDF"/>
    <w:rsid w:val="00A46E92"/>
    <w:rsid w:val="00A52179"/>
    <w:rsid w:val="00A52C9E"/>
    <w:rsid w:val="00A67B5C"/>
    <w:rsid w:val="00A7368F"/>
    <w:rsid w:val="00A75624"/>
    <w:rsid w:val="00A82454"/>
    <w:rsid w:val="00A8355D"/>
    <w:rsid w:val="00A85B26"/>
    <w:rsid w:val="00A94746"/>
    <w:rsid w:val="00A971A6"/>
    <w:rsid w:val="00AB13F8"/>
    <w:rsid w:val="00AB2336"/>
    <w:rsid w:val="00AC74B9"/>
    <w:rsid w:val="00AE3E7D"/>
    <w:rsid w:val="00AE5F07"/>
    <w:rsid w:val="00AE61C2"/>
    <w:rsid w:val="00AF7594"/>
    <w:rsid w:val="00AF7C07"/>
    <w:rsid w:val="00B11982"/>
    <w:rsid w:val="00B12880"/>
    <w:rsid w:val="00B168AB"/>
    <w:rsid w:val="00B215A4"/>
    <w:rsid w:val="00B31457"/>
    <w:rsid w:val="00B34920"/>
    <w:rsid w:val="00B35BE0"/>
    <w:rsid w:val="00B40E4A"/>
    <w:rsid w:val="00B440BA"/>
    <w:rsid w:val="00B44F02"/>
    <w:rsid w:val="00B5408A"/>
    <w:rsid w:val="00B608C6"/>
    <w:rsid w:val="00B63DD6"/>
    <w:rsid w:val="00B66F76"/>
    <w:rsid w:val="00B721FE"/>
    <w:rsid w:val="00B9684C"/>
    <w:rsid w:val="00B97045"/>
    <w:rsid w:val="00BA1A35"/>
    <w:rsid w:val="00BA5DE3"/>
    <w:rsid w:val="00BB3F8C"/>
    <w:rsid w:val="00BC4CD9"/>
    <w:rsid w:val="00BE21EE"/>
    <w:rsid w:val="00BF032D"/>
    <w:rsid w:val="00BF4D35"/>
    <w:rsid w:val="00BF5626"/>
    <w:rsid w:val="00C0335F"/>
    <w:rsid w:val="00C05602"/>
    <w:rsid w:val="00C20327"/>
    <w:rsid w:val="00C21EF9"/>
    <w:rsid w:val="00C2631E"/>
    <w:rsid w:val="00C33E2B"/>
    <w:rsid w:val="00C47F8C"/>
    <w:rsid w:val="00C60B3B"/>
    <w:rsid w:val="00C659C8"/>
    <w:rsid w:val="00C80DCC"/>
    <w:rsid w:val="00C91106"/>
    <w:rsid w:val="00CA631F"/>
    <w:rsid w:val="00CB1A22"/>
    <w:rsid w:val="00CB2395"/>
    <w:rsid w:val="00CB54BF"/>
    <w:rsid w:val="00CC57F9"/>
    <w:rsid w:val="00CE66CA"/>
    <w:rsid w:val="00CF332D"/>
    <w:rsid w:val="00D06F29"/>
    <w:rsid w:val="00D14FF0"/>
    <w:rsid w:val="00D20FDB"/>
    <w:rsid w:val="00D23022"/>
    <w:rsid w:val="00D25954"/>
    <w:rsid w:val="00D3148C"/>
    <w:rsid w:val="00D34664"/>
    <w:rsid w:val="00D413CE"/>
    <w:rsid w:val="00D45CF7"/>
    <w:rsid w:val="00D54237"/>
    <w:rsid w:val="00D54478"/>
    <w:rsid w:val="00D56300"/>
    <w:rsid w:val="00D64EA8"/>
    <w:rsid w:val="00D66578"/>
    <w:rsid w:val="00D702DC"/>
    <w:rsid w:val="00D77456"/>
    <w:rsid w:val="00D814F5"/>
    <w:rsid w:val="00D87493"/>
    <w:rsid w:val="00D91B8E"/>
    <w:rsid w:val="00D92C6B"/>
    <w:rsid w:val="00D931D2"/>
    <w:rsid w:val="00D937F9"/>
    <w:rsid w:val="00D940E7"/>
    <w:rsid w:val="00D9533A"/>
    <w:rsid w:val="00DA30B2"/>
    <w:rsid w:val="00DA5CA8"/>
    <w:rsid w:val="00DA5D44"/>
    <w:rsid w:val="00DC23B0"/>
    <w:rsid w:val="00DC4045"/>
    <w:rsid w:val="00DC44B4"/>
    <w:rsid w:val="00DD6158"/>
    <w:rsid w:val="00DE655A"/>
    <w:rsid w:val="00DF22DA"/>
    <w:rsid w:val="00E0098E"/>
    <w:rsid w:val="00E07E10"/>
    <w:rsid w:val="00E10F2B"/>
    <w:rsid w:val="00E14576"/>
    <w:rsid w:val="00E14C6E"/>
    <w:rsid w:val="00E36F03"/>
    <w:rsid w:val="00E410B8"/>
    <w:rsid w:val="00E431CD"/>
    <w:rsid w:val="00E50A70"/>
    <w:rsid w:val="00E53F8B"/>
    <w:rsid w:val="00E642D3"/>
    <w:rsid w:val="00E71266"/>
    <w:rsid w:val="00E73E1D"/>
    <w:rsid w:val="00E75B5C"/>
    <w:rsid w:val="00E93291"/>
    <w:rsid w:val="00EA4671"/>
    <w:rsid w:val="00EA55AD"/>
    <w:rsid w:val="00EA62ED"/>
    <w:rsid w:val="00EC3ED0"/>
    <w:rsid w:val="00EC779C"/>
    <w:rsid w:val="00ED06F4"/>
    <w:rsid w:val="00ED0D5C"/>
    <w:rsid w:val="00ED4B3F"/>
    <w:rsid w:val="00EE19DD"/>
    <w:rsid w:val="00EE1A61"/>
    <w:rsid w:val="00EE54F1"/>
    <w:rsid w:val="00EF01BE"/>
    <w:rsid w:val="00EF6FA5"/>
    <w:rsid w:val="00F26C5C"/>
    <w:rsid w:val="00F27166"/>
    <w:rsid w:val="00F30E0B"/>
    <w:rsid w:val="00F3373D"/>
    <w:rsid w:val="00F36F5C"/>
    <w:rsid w:val="00F534DE"/>
    <w:rsid w:val="00F60A07"/>
    <w:rsid w:val="00F665F1"/>
    <w:rsid w:val="00F857F1"/>
    <w:rsid w:val="00F86AE8"/>
    <w:rsid w:val="00F904D5"/>
    <w:rsid w:val="00F90BB7"/>
    <w:rsid w:val="00F953FA"/>
    <w:rsid w:val="00FB2BBF"/>
    <w:rsid w:val="00FD283D"/>
    <w:rsid w:val="00FD2A5C"/>
    <w:rsid w:val="00FD70DE"/>
    <w:rsid w:val="00FE025D"/>
    <w:rsid w:val="00FE22A9"/>
    <w:rsid w:val="00FE43A8"/>
    <w:rsid w:val="00FE4C59"/>
    <w:rsid w:val="00FE5A88"/>
    <w:rsid w:val="00FE685B"/>
    <w:rsid w:val="00FE7627"/>
    <w:rsid w:val="00FF078E"/>
    <w:rsid w:val="00FF2D27"/>
    <w:rsid w:val="00FF3688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064A0-42A4-4E70-A39E-6FD75F8F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004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4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04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tini.gov.uk/publications/labour-market-report-march-2016" TargetMode="External"/><Relationship Id="rId2" Type="http://schemas.openxmlformats.org/officeDocument/2006/relationships/hyperlink" Target="http://reshare.ukdataservice.ac.uk/851957/" TargetMode="External"/><Relationship Id="rId1" Type="http://schemas.openxmlformats.org/officeDocument/2006/relationships/hyperlink" Target="http://europa.eu/rapid/press-release_IP-16-45_en.htm" TargetMode="External"/><Relationship Id="rId4" Type="http://schemas.openxmlformats.org/officeDocument/2006/relationships/hyperlink" Target="http://www.poverty.ac.uk/pse-research/northern-ireland-faring-bad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7C1E-DA27-41EA-A1B0-68576E5F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Hayward</dc:creator>
  <cp:keywords/>
  <dc:description/>
  <cp:lastModifiedBy>Katy Hayward</cp:lastModifiedBy>
  <cp:revision>24</cp:revision>
  <dcterms:created xsi:type="dcterms:W3CDTF">2016-03-01T21:08:00Z</dcterms:created>
  <dcterms:modified xsi:type="dcterms:W3CDTF">2016-04-18T17:47:00Z</dcterms:modified>
</cp:coreProperties>
</file>