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82068" w14:textId="77777777" w:rsidR="002F180C" w:rsidRDefault="002F180C">
      <w:pPr>
        <w:pStyle w:val="BodyText"/>
        <w:rPr>
          <w:rFonts w:ascii="Times New Roman"/>
          <w:sz w:val="20"/>
        </w:rPr>
      </w:pPr>
    </w:p>
    <w:p w14:paraId="77E82069" w14:textId="77777777" w:rsidR="002F180C" w:rsidRDefault="002F180C">
      <w:pPr>
        <w:pStyle w:val="BodyText"/>
        <w:rPr>
          <w:rFonts w:ascii="Times New Roman"/>
          <w:sz w:val="20"/>
        </w:rPr>
      </w:pPr>
    </w:p>
    <w:p w14:paraId="77E8206A" w14:textId="77777777" w:rsidR="002F180C" w:rsidRDefault="002F180C">
      <w:pPr>
        <w:pStyle w:val="BodyText"/>
        <w:rPr>
          <w:rFonts w:ascii="Times New Roman"/>
          <w:sz w:val="20"/>
        </w:rPr>
      </w:pPr>
    </w:p>
    <w:p w14:paraId="77E8206B" w14:textId="77777777" w:rsidR="002F180C" w:rsidRDefault="002F180C">
      <w:pPr>
        <w:pStyle w:val="BodyText"/>
        <w:spacing w:before="6"/>
        <w:rPr>
          <w:rFonts w:ascii="Times New Roman"/>
          <w:sz w:val="26"/>
        </w:rPr>
      </w:pPr>
    </w:p>
    <w:p w14:paraId="14E74A11" w14:textId="6ABA193F" w:rsidR="0013650E" w:rsidRPr="0013650E" w:rsidRDefault="009536FC" w:rsidP="0013650E">
      <w:pPr>
        <w:ind w:left="340" w:right="340"/>
        <w:jc w:val="both"/>
        <w:rPr>
          <w:b/>
          <w:sz w:val="32"/>
        </w:rPr>
      </w:pPr>
      <w:r>
        <w:rPr>
          <w:b/>
          <w:sz w:val="32"/>
        </w:rPr>
        <w:t>Satisfactory Academic Progress Policy</w:t>
      </w:r>
    </w:p>
    <w:p w14:paraId="52956D8B" w14:textId="77777777" w:rsidR="0013650E" w:rsidRDefault="0013650E" w:rsidP="0013650E">
      <w:pPr>
        <w:pStyle w:val="BodyText"/>
        <w:spacing w:after="120"/>
        <w:ind w:left="340" w:right="340"/>
        <w:jc w:val="both"/>
        <w:rPr>
          <w:sz w:val="28"/>
          <w:szCs w:val="28"/>
        </w:rPr>
      </w:pPr>
    </w:p>
    <w:p w14:paraId="302D1172" w14:textId="428DBCEB" w:rsidR="00497B77" w:rsidRPr="00497B77" w:rsidRDefault="00497B77" w:rsidP="0013650E">
      <w:pPr>
        <w:pStyle w:val="BodyText"/>
        <w:spacing w:after="120"/>
        <w:ind w:left="340" w:right="340"/>
        <w:jc w:val="both"/>
        <w:rPr>
          <w:sz w:val="28"/>
          <w:szCs w:val="28"/>
        </w:rPr>
      </w:pPr>
      <w:r w:rsidRPr="00497B77">
        <w:rPr>
          <w:sz w:val="28"/>
          <w:szCs w:val="28"/>
        </w:rPr>
        <w:t>Overview</w:t>
      </w:r>
    </w:p>
    <w:p w14:paraId="77E8206E" w14:textId="5002B632" w:rsidR="002F180C" w:rsidRPr="0013650E" w:rsidRDefault="009536FC" w:rsidP="0013650E">
      <w:pPr>
        <w:pStyle w:val="BodyText"/>
        <w:spacing w:after="120"/>
        <w:ind w:left="340" w:right="340"/>
        <w:jc w:val="both"/>
      </w:pPr>
      <w:r>
        <w:t>The University is required to establish a Satisfactory Academic Progress (SAP) Policy in accordance with U.S. Department of Education regulations. Student eligibility for U.S. Federal Loans is dependent on meeting SAP standards. Student progress is reviewed at the end of each payment period to ensure students are making adequate progress towards completing their degree programmes. The University does not have the right to waive the SAP requirement for any student and it is separate from the academic requirements to remain on the course.</w:t>
      </w:r>
    </w:p>
    <w:p w14:paraId="77E82070" w14:textId="4E1FD836" w:rsidR="002F180C" w:rsidRDefault="009536FC" w:rsidP="0013650E">
      <w:pPr>
        <w:pStyle w:val="BodyText"/>
        <w:spacing w:after="120"/>
        <w:ind w:left="340" w:right="340"/>
        <w:jc w:val="both"/>
      </w:pPr>
      <w:r>
        <w:t>A student is making satisfactory academic progress when they are meeting both quantitative and qualitative standards. In addition, students must be enrolled at least part-time and studying outside the USA.</w:t>
      </w:r>
    </w:p>
    <w:p w14:paraId="742BC66F" w14:textId="77777777" w:rsidR="0013650E" w:rsidRDefault="0013650E" w:rsidP="0013650E">
      <w:pPr>
        <w:pStyle w:val="BodyText"/>
        <w:spacing w:after="120"/>
        <w:ind w:right="340" w:firstLine="340"/>
        <w:jc w:val="both"/>
        <w:rPr>
          <w:sz w:val="28"/>
          <w:szCs w:val="28"/>
        </w:rPr>
      </w:pPr>
    </w:p>
    <w:p w14:paraId="77E82071" w14:textId="49985619" w:rsidR="002F180C" w:rsidRPr="00497B77" w:rsidRDefault="009536FC" w:rsidP="0013650E">
      <w:pPr>
        <w:pStyle w:val="BodyText"/>
        <w:spacing w:after="120"/>
        <w:ind w:right="340" w:firstLine="340"/>
        <w:jc w:val="both"/>
        <w:rPr>
          <w:sz w:val="28"/>
          <w:szCs w:val="28"/>
        </w:rPr>
      </w:pPr>
      <w:r w:rsidRPr="00497B77">
        <w:rPr>
          <w:sz w:val="28"/>
          <w:szCs w:val="28"/>
        </w:rPr>
        <w:t>Measuring SAP</w:t>
      </w:r>
    </w:p>
    <w:p w14:paraId="21AFD67F" w14:textId="07D0E69E" w:rsidR="0013650E" w:rsidRPr="0013650E" w:rsidRDefault="009536FC" w:rsidP="0013650E">
      <w:pPr>
        <w:pStyle w:val="BodyText"/>
        <w:spacing w:after="120"/>
        <w:ind w:left="340" w:right="340"/>
        <w:jc w:val="both"/>
      </w:pPr>
      <w:r>
        <w:t>Students in postgraduate taught and undergraduate programmes will have their progress checked at the end of each payment period/semester. Students in postgraduate research programmes will have their progress checked annually at</w:t>
      </w:r>
      <w:r>
        <w:rPr>
          <w:spacing w:val="-10"/>
        </w:rPr>
        <w:t xml:space="preserve"> </w:t>
      </w:r>
      <w:r>
        <w:t>the</w:t>
      </w:r>
      <w:r>
        <w:rPr>
          <w:spacing w:val="-10"/>
        </w:rPr>
        <w:t xml:space="preserve"> </w:t>
      </w:r>
      <w:r>
        <w:t>end</w:t>
      </w:r>
      <w:r>
        <w:rPr>
          <w:spacing w:val="-13"/>
        </w:rPr>
        <w:t xml:space="preserve"> </w:t>
      </w:r>
      <w:r>
        <w:t>of</w:t>
      </w:r>
      <w:r>
        <w:rPr>
          <w:spacing w:val="-10"/>
        </w:rPr>
        <w:t xml:space="preserve"> </w:t>
      </w:r>
      <w:r w:rsidR="00497B77">
        <w:rPr>
          <w:spacing w:val="-10"/>
        </w:rPr>
        <w:t xml:space="preserve">second </w:t>
      </w:r>
      <w:r>
        <w:t>payment</w:t>
      </w:r>
      <w:r>
        <w:rPr>
          <w:spacing w:val="-10"/>
        </w:rPr>
        <w:t xml:space="preserve"> </w:t>
      </w:r>
      <w:r>
        <w:t>period.</w:t>
      </w:r>
      <w:r>
        <w:rPr>
          <w:spacing w:val="-10"/>
        </w:rPr>
        <w:t xml:space="preserve"> </w:t>
      </w:r>
      <w:r>
        <w:t>The</w:t>
      </w:r>
      <w:r>
        <w:rPr>
          <w:spacing w:val="-9"/>
        </w:rPr>
        <w:t xml:space="preserve"> </w:t>
      </w:r>
      <w:r>
        <w:t>U.S.</w:t>
      </w:r>
      <w:r>
        <w:rPr>
          <w:spacing w:val="-11"/>
        </w:rPr>
        <w:t xml:space="preserve"> </w:t>
      </w:r>
      <w:r>
        <w:t>Federal</w:t>
      </w:r>
      <w:r>
        <w:rPr>
          <w:spacing w:val="-10"/>
        </w:rPr>
        <w:t xml:space="preserve"> </w:t>
      </w:r>
      <w:r>
        <w:t>Loans</w:t>
      </w:r>
      <w:r>
        <w:rPr>
          <w:spacing w:val="-10"/>
        </w:rPr>
        <w:t xml:space="preserve"> </w:t>
      </w:r>
      <w:r>
        <w:t>administrator</w:t>
      </w:r>
      <w:r>
        <w:rPr>
          <w:spacing w:val="-12"/>
        </w:rPr>
        <w:t xml:space="preserve"> </w:t>
      </w:r>
      <w:r>
        <w:t>will</w:t>
      </w:r>
      <w:r>
        <w:rPr>
          <w:spacing w:val="-11"/>
        </w:rPr>
        <w:t xml:space="preserve"> </w:t>
      </w:r>
      <w:r>
        <w:t>obtain</w:t>
      </w:r>
      <w:r>
        <w:rPr>
          <w:spacing w:val="-10"/>
        </w:rPr>
        <w:t xml:space="preserve"> </w:t>
      </w:r>
      <w:r>
        <w:t>progress</w:t>
      </w:r>
      <w:r>
        <w:rPr>
          <w:spacing w:val="-10"/>
        </w:rPr>
        <w:t xml:space="preserve"> </w:t>
      </w:r>
      <w:r>
        <w:t>reports</w:t>
      </w:r>
      <w:r>
        <w:rPr>
          <w:spacing w:val="-11"/>
        </w:rPr>
        <w:t xml:space="preserve"> </w:t>
      </w:r>
      <w:r>
        <w:t>from</w:t>
      </w:r>
      <w:r>
        <w:rPr>
          <w:spacing w:val="-9"/>
        </w:rPr>
        <w:t xml:space="preserve"> </w:t>
      </w:r>
      <w:r>
        <w:t>each School</w:t>
      </w:r>
      <w:r>
        <w:rPr>
          <w:spacing w:val="-7"/>
        </w:rPr>
        <w:t xml:space="preserve"> </w:t>
      </w:r>
      <w:r>
        <w:t>to</w:t>
      </w:r>
      <w:r>
        <w:rPr>
          <w:spacing w:val="-5"/>
        </w:rPr>
        <w:t xml:space="preserve"> </w:t>
      </w:r>
      <w:r>
        <w:t>ensure</w:t>
      </w:r>
      <w:r>
        <w:rPr>
          <w:spacing w:val="-6"/>
        </w:rPr>
        <w:t xml:space="preserve"> </w:t>
      </w:r>
      <w:r>
        <w:t>U.S.</w:t>
      </w:r>
      <w:r>
        <w:rPr>
          <w:spacing w:val="-4"/>
        </w:rPr>
        <w:t xml:space="preserve"> </w:t>
      </w:r>
      <w:r>
        <w:t>Federal</w:t>
      </w:r>
      <w:r>
        <w:rPr>
          <w:spacing w:val="-5"/>
        </w:rPr>
        <w:t xml:space="preserve"> </w:t>
      </w:r>
      <w:r>
        <w:t>Loan</w:t>
      </w:r>
      <w:r>
        <w:rPr>
          <w:spacing w:val="-5"/>
        </w:rPr>
        <w:t xml:space="preserve"> </w:t>
      </w:r>
      <w:r>
        <w:t>borrowers</w:t>
      </w:r>
      <w:r>
        <w:rPr>
          <w:spacing w:val="-4"/>
        </w:rPr>
        <w:t xml:space="preserve"> </w:t>
      </w:r>
      <w:r>
        <w:t>are</w:t>
      </w:r>
      <w:r>
        <w:rPr>
          <w:spacing w:val="-5"/>
        </w:rPr>
        <w:t xml:space="preserve"> </w:t>
      </w:r>
      <w:r>
        <w:t>maintaining</w:t>
      </w:r>
      <w:r>
        <w:rPr>
          <w:spacing w:val="-5"/>
        </w:rPr>
        <w:t xml:space="preserve"> </w:t>
      </w:r>
      <w:r>
        <w:t>SAP.</w:t>
      </w:r>
      <w:r>
        <w:rPr>
          <w:spacing w:val="-5"/>
        </w:rPr>
        <w:t xml:space="preserve"> </w:t>
      </w:r>
      <w:r>
        <w:t>Quantitative</w:t>
      </w:r>
      <w:r>
        <w:rPr>
          <w:spacing w:val="-6"/>
        </w:rPr>
        <w:t xml:space="preserve"> </w:t>
      </w:r>
      <w:r>
        <w:t>and</w:t>
      </w:r>
      <w:r>
        <w:rPr>
          <w:spacing w:val="-4"/>
        </w:rPr>
        <w:t xml:space="preserve"> </w:t>
      </w:r>
      <w:r>
        <w:t>qualitative</w:t>
      </w:r>
      <w:r>
        <w:rPr>
          <w:spacing w:val="-2"/>
        </w:rPr>
        <w:t xml:space="preserve"> </w:t>
      </w:r>
      <w:r>
        <w:t>standards</w:t>
      </w:r>
      <w:r>
        <w:rPr>
          <w:spacing w:val="-4"/>
        </w:rPr>
        <w:t xml:space="preserve"> </w:t>
      </w:r>
      <w:r>
        <w:t>are</w:t>
      </w:r>
      <w:r>
        <w:rPr>
          <w:spacing w:val="-4"/>
        </w:rPr>
        <w:t xml:space="preserve"> </w:t>
      </w:r>
      <w:r>
        <w:t>used</w:t>
      </w:r>
      <w:r>
        <w:rPr>
          <w:spacing w:val="-7"/>
        </w:rPr>
        <w:t xml:space="preserve"> </w:t>
      </w:r>
      <w:r>
        <w:t>to determine academic progress in all periods of enrolment including periods in which a student did not receive U.S. Federal</w:t>
      </w:r>
      <w:r>
        <w:rPr>
          <w:spacing w:val="-1"/>
        </w:rPr>
        <w:t xml:space="preserve"> </w:t>
      </w:r>
      <w:r>
        <w:t>Loans.</w:t>
      </w:r>
    </w:p>
    <w:p w14:paraId="77E82075" w14:textId="2DB55CA4" w:rsidR="002F180C" w:rsidRPr="0013650E" w:rsidRDefault="009536FC" w:rsidP="0013650E">
      <w:pPr>
        <w:pStyle w:val="BodyText"/>
        <w:spacing w:after="120"/>
        <w:ind w:left="340" w:right="340"/>
        <w:jc w:val="both"/>
      </w:pPr>
      <w:r>
        <w:rPr>
          <w:b/>
        </w:rPr>
        <w:t xml:space="preserve">Qualitative standards (grade-based): </w:t>
      </w:r>
      <w:r>
        <w:t>Student borrowers must achieve a Grade Point Average (GPA) of at least a C grade or have academic standing consistent with the University’s requirements for graduation. At Queen’s this equates</w:t>
      </w:r>
      <w:r>
        <w:rPr>
          <w:spacing w:val="-6"/>
        </w:rPr>
        <w:t xml:space="preserve"> </w:t>
      </w:r>
      <w:r>
        <w:t>to</w:t>
      </w:r>
      <w:r>
        <w:rPr>
          <w:spacing w:val="-4"/>
        </w:rPr>
        <w:t xml:space="preserve"> </w:t>
      </w:r>
      <w:r>
        <w:t>a</w:t>
      </w:r>
      <w:r>
        <w:rPr>
          <w:spacing w:val="-6"/>
        </w:rPr>
        <w:t xml:space="preserve"> </w:t>
      </w:r>
      <w:r>
        <w:t>minimum</w:t>
      </w:r>
      <w:r>
        <w:rPr>
          <w:spacing w:val="-5"/>
        </w:rPr>
        <w:t xml:space="preserve"> </w:t>
      </w:r>
      <w:r>
        <w:t>of</w:t>
      </w:r>
      <w:r>
        <w:rPr>
          <w:spacing w:val="-8"/>
        </w:rPr>
        <w:t xml:space="preserve"> </w:t>
      </w:r>
      <w:r>
        <w:t>40%</w:t>
      </w:r>
      <w:r>
        <w:rPr>
          <w:spacing w:val="-5"/>
        </w:rPr>
        <w:t xml:space="preserve"> </w:t>
      </w:r>
      <w:r>
        <w:t>for</w:t>
      </w:r>
      <w:r>
        <w:rPr>
          <w:spacing w:val="-6"/>
        </w:rPr>
        <w:t xml:space="preserve"> </w:t>
      </w:r>
      <w:r>
        <w:t>undergraduate</w:t>
      </w:r>
      <w:r>
        <w:rPr>
          <w:spacing w:val="-5"/>
        </w:rPr>
        <w:t xml:space="preserve"> </w:t>
      </w:r>
      <w:r>
        <w:t>students</w:t>
      </w:r>
      <w:r>
        <w:rPr>
          <w:spacing w:val="-5"/>
        </w:rPr>
        <w:t xml:space="preserve"> </w:t>
      </w:r>
      <w:r>
        <w:t>and</w:t>
      </w:r>
      <w:r>
        <w:rPr>
          <w:spacing w:val="-6"/>
        </w:rPr>
        <w:t xml:space="preserve"> </w:t>
      </w:r>
      <w:r>
        <w:t>50%</w:t>
      </w:r>
      <w:r>
        <w:rPr>
          <w:spacing w:val="-5"/>
        </w:rPr>
        <w:t xml:space="preserve"> </w:t>
      </w:r>
      <w:r>
        <w:t>for</w:t>
      </w:r>
      <w:r>
        <w:rPr>
          <w:spacing w:val="-6"/>
        </w:rPr>
        <w:t xml:space="preserve"> </w:t>
      </w:r>
      <w:r>
        <w:t>postgraduate</w:t>
      </w:r>
      <w:r>
        <w:rPr>
          <w:spacing w:val="-5"/>
        </w:rPr>
        <w:t xml:space="preserve"> </w:t>
      </w:r>
      <w:r>
        <w:t>students.</w:t>
      </w:r>
      <w:r>
        <w:rPr>
          <w:spacing w:val="-8"/>
        </w:rPr>
        <w:t xml:space="preserve"> </w:t>
      </w:r>
      <w:r>
        <w:t>Postgraduate</w:t>
      </w:r>
      <w:r>
        <w:rPr>
          <w:spacing w:val="-7"/>
        </w:rPr>
        <w:t xml:space="preserve"> </w:t>
      </w:r>
      <w:r>
        <w:t>research students (PGR) must meet any deadlines agreed with their School and maintain satisfactory progress</w:t>
      </w:r>
      <w:r>
        <w:rPr>
          <w:spacing w:val="-29"/>
        </w:rPr>
        <w:t xml:space="preserve"> </w:t>
      </w:r>
      <w:r>
        <w:t>reviews.</w:t>
      </w:r>
    </w:p>
    <w:p w14:paraId="77E82077" w14:textId="14898528" w:rsidR="002F180C" w:rsidRPr="00CA2B05" w:rsidRDefault="009536FC" w:rsidP="0013650E">
      <w:pPr>
        <w:pStyle w:val="BodyText"/>
        <w:ind w:left="340" w:right="340"/>
        <w:jc w:val="both"/>
      </w:pPr>
      <w:r>
        <w:t>New</w:t>
      </w:r>
      <w:r>
        <w:rPr>
          <w:spacing w:val="-10"/>
        </w:rPr>
        <w:t xml:space="preserve"> </w:t>
      </w:r>
      <w:r>
        <w:t>students</w:t>
      </w:r>
      <w:r>
        <w:rPr>
          <w:spacing w:val="-12"/>
        </w:rPr>
        <w:t xml:space="preserve"> </w:t>
      </w:r>
      <w:r>
        <w:t>meet</w:t>
      </w:r>
      <w:r>
        <w:rPr>
          <w:spacing w:val="-12"/>
        </w:rPr>
        <w:t xml:space="preserve"> </w:t>
      </w:r>
      <w:r>
        <w:t>SAP</w:t>
      </w:r>
      <w:r>
        <w:rPr>
          <w:spacing w:val="-12"/>
        </w:rPr>
        <w:t xml:space="preserve"> </w:t>
      </w:r>
      <w:r>
        <w:t>at</w:t>
      </w:r>
      <w:r>
        <w:rPr>
          <w:spacing w:val="-13"/>
        </w:rPr>
        <w:t xml:space="preserve"> </w:t>
      </w:r>
      <w:r>
        <w:t>the</w:t>
      </w:r>
      <w:r>
        <w:rPr>
          <w:spacing w:val="-10"/>
        </w:rPr>
        <w:t xml:space="preserve"> </w:t>
      </w:r>
      <w:r>
        <w:t>start</w:t>
      </w:r>
      <w:r>
        <w:rPr>
          <w:spacing w:val="-12"/>
        </w:rPr>
        <w:t xml:space="preserve"> </w:t>
      </w:r>
      <w:r>
        <w:t>of</w:t>
      </w:r>
      <w:r>
        <w:rPr>
          <w:spacing w:val="-11"/>
        </w:rPr>
        <w:t xml:space="preserve"> </w:t>
      </w:r>
      <w:r>
        <w:t>the</w:t>
      </w:r>
      <w:r>
        <w:rPr>
          <w:spacing w:val="-10"/>
        </w:rPr>
        <w:t xml:space="preserve"> </w:t>
      </w:r>
      <w:r>
        <w:t>first</w:t>
      </w:r>
      <w:r>
        <w:rPr>
          <w:spacing w:val="-11"/>
        </w:rPr>
        <w:t xml:space="preserve"> </w:t>
      </w:r>
      <w:r>
        <w:t>payment</w:t>
      </w:r>
      <w:r>
        <w:rPr>
          <w:spacing w:val="-10"/>
        </w:rPr>
        <w:t xml:space="preserve"> </w:t>
      </w:r>
      <w:r>
        <w:t>period</w:t>
      </w:r>
      <w:r>
        <w:rPr>
          <w:spacing w:val="-11"/>
        </w:rPr>
        <w:t xml:space="preserve"> </w:t>
      </w:r>
      <w:r>
        <w:t>by</w:t>
      </w:r>
      <w:r>
        <w:rPr>
          <w:spacing w:val="-12"/>
        </w:rPr>
        <w:t xml:space="preserve"> </w:t>
      </w:r>
      <w:r>
        <w:t>receiving</w:t>
      </w:r>
      <w:r>
        <w:rPr>
          <w:spacing w:val="-11"/>
        </w:rPr>
        <w:t xml:space="preserve"> </w:t>
      </w:r>
      <w:r>
        <w:t>an</w:t>
      </w:r>
      <w:r>
        <w:rPr>
          <w:spacing w:val="-14"/>
        </w:rPr>
        <w:t xml:space="preserve"> </w:t>
      </w:r>
      <w:r>
        <w:t>unconditional</w:t>
      </w:r>
      <w:r>
        <w:rPr>
          <w:spacing w:val="-13"/>
        </w:rPr>
        <w:t xml:space="preserve"> </w:t>
      </w:r>
      <w:r>
        <w:t>offer</w:t>
      </w:r>
      <w:r>
        <w:rPr>
          <w:spacing w:val="-10"/>
        </w:rPr>
        <w:t xml:space="preserve"> </w:t>
      </w:r>
      <w:r>
        <w:t>to</w:t>
      </w:r>
      <w:r>
        <w:rPr>
          <w:spacing w:val="-12"/>
        </w:rPr>
        <w:t xml:space="preserve"> </w:t>
      </w:r>
      <w:r>
        <w:t>study</w:t>
      </w:r>
      <w:r>
        <w:rPr>
          <w:spacing w:val="-11"/>
        </w:rPr>
        <w:t xml:space="preserve"> </w:t>
      </w:r>
      <w:r>
        <w:t>at</w:t>
      </w:r>
      <w:r>
        <w:rPr>
          <w:spacing w:val="-13"/>
        </w:rPr>
        <w:t xml:space="preserve"> </w:t>
      </w:r>
      <w:r>
        <w:t>Queen’s. Students must complete enrolment and registration before the first loan disbursement is requested from the</w:t>
      </w:r>
      <w:r>
        <w:rPr>
          <w:spacing w:val="-28"/>
        </w:rPr>
        <w:t xml:space="preserve"> </w:t>
      </w:r>
      <w:r>
        <w:t>U.S.</w:t>
      </w:r>
    </w:p>
    <w:p w14:paraId="7AC5FC69" w14:textId="77777777" w:rsidR="0013650E" w:rsidRPr="00CA2B05" w:rsidRDefault="0013650E" w:rsidP="0013650E">
      <w:pPr>
        <w:pStyle w:val="BodyText"/>
        <w:ind w:left="340" w:right="340"/>
        <w:jc w:val="both"/>
      </w:pPr>
    </w:p>
    <w:p w14:paraId="33C660A1" w14:textId="77777777" w:rsidR="003434FA" w:rsidRPr="00CA2B05" w:rsidRDefault="009536FC" w:rsidP="0013650E">
      <w:pPr>
        <w:pStyle w:val="BodyText"/>
        <w:spacing w:after="120" w:line="276" w:lineRule="auto"/>
        <w:ind w:left="340" w:right="340"/>
        <w:jc w:val="both"/>
      </w:pPr>
      <w:r w:rsidRPr="00CA2B05">
        <w:rPr>
          <w:b/>
        </w:rPr>
        <w:t>Quantitative standards (</w:t>
      </w:r>
      <w:r w:rsidR="003434FA" w:rsidRPr="00CA2B05">
        <w:rPr>
          <w:b/>
        </w:rPr>
        <w:t>Pace/</w:t>
      </w:r>
      <w:r w:rsidRPr="00CA2B05">
        <w:rPr>
          <w:b/>
        </w:rPr>
        <w:t xml:space="preserve">time-based): </w:t>
      </w:r>
      <w:r w:rsidR="003434FA" w:rsidRPr="00CA2B05">
        <w:t>In order to meet SAP maximum timeframes, students must complete their academic programme at a pace that ensures they will graduate within the maximum timeframe. Students are required to maintain a minimum cumulative rate of 67%. This is calculated by dividing the number of completed credits by the number of attempted credits.</w:t>
      </w:r>
    </w:p>
    <w:p w14:paraId="5E3B2C9C" w14:textId="587602AE" w:rsidR="003434FA" w:rsidRPr="00CA2B05" w:rsidRDefault="003434FA" w:rsidP="0013650E">
      <w:pPr>
        <w:pStyle w:val="BodyText"/>
        <w:spacing w:after="120"/>
        <w:ind w:left="340" w:right="340"/>
        <w:jc w:val="both"/>
      </w:pPr>
    </w:p>
    <w:tbl>
      <w:tblPr>
        <w:tblStyle w:val="TableGrid"/>
        <w:tblW w:w="0" w:type="auto"/>
        <w:tblInd w:w="340" w:type="dxa"/>
        <w:tblLook w:val="04A0" w:firstRow="1" w:lastRow="0" w:firstColumn="1" w:lastColumn="0" w:noHBand="0" w:noVBand="1"/>
      </w:tblPr>
      <w:tblGrid>
        <w:gridCol w:w="3341"/>
        <w:gridCol w:w="2551"/>
        <w:gridCol w:w="2835"/>
        <w:gridCol w:w="1613"/>
      </w:tblGrid>
      <w:tr w:rsidR="00CA2B05" w:rsidRPr="00CA2B05" w14:paraId="5C33389F" w14:textId="77777777" w:rsidTr="003434FA">
        <w:tc>
          <w:tcPr>
            <w:tcW w:w="3341" w:type="dxa"/>
            <w:shd w:val="clear" w:color="auto" w:fill="auto"/>
          </w:tcPr>
          <w:p w14:paraId="640FBE75" w14:textId="34756985" w:rsidR="003434FA" w:rsidRPr="00CA2B05" w:rsidRDefault="003434FA" w:rsidP="003434FA">
            <w:pPr>
              <w:pStyle w:val="BodyText"/>
              <w:spacing w:after="120"/>
              <w:ind w:right="340"/>
            </w:pPr>
            <w:r w:rsidRPr="00CA2B05">
              <w:t>Degree/ Standard published length</w:t>
            </w:r>
          </w:p>
        </w:tc>
        <w:tc>
          <w:tcPr>
            <w:tcW w:w="2551" w:type="dxa"/>
            <w:shd w:val="clear" w:color="auto" w:fill="auto"/>
          </w:tcPr>
          <w:p w14:paraId="4B0A8CFC" w14:textId="04389231" w:rsidR="003434FA" w:rsidRPr="00CA2B05" w:rsidRDefault="003434FA" w:rsidP="003434FA">
            <w:pPr>
              <w:pStyle w:val="BodyText"/>
              <w:spacing w:after="120"/>
              <w:ind w:right="340"/>
            </w:pPr>
            <w:r w:rsidRPr="00CA2B05">
              <w:t>Programme Length in Credits</w:t>
            </w:r>
          </w:p>
        </w:tc>
        <w:tc>
          <w:tcPr>
            <w:tcW w:w="2835" w:type="dxa"/>
            <w:shd w:val="clear" w:color="auto" w:fill="auto"/>
          </w:tcPr>
          <w:p w14:paraId="6ECF6A66" w14:textId="2EE7315F" w:rsidR="003434FA" w:rsidRPr="00CA2B05" w:rsidRDefault="003434FA" w:rsidP="003434FA">
            <w:pPr>
              <w:pStyle w:val="BodyText"/>
              <w:spacing w:after="120"/>
              <w:ind w:right="340"/>
            </w:pPr>
            <w:r w:rsidRPr="00CA2B05">
              <w:t>Maximum Timeframe for completion</w:t>
            </w:r>
          </w:p>
        </w:tc>
        <w:tc>
          <w:tcPr>
            <w:tcW w:w="1613" w:type="dxa"/>
            <w:shd w:val="clear" w:color="auto" w:fill="FFFFFF" w:themeFill="background1"/>
          </w:tcPr>
          <w:p w14:paraId="2631B681" w14:textId="551768DB" w:rsidR="003434FA" w:rsidRPr="00CA2B05" w:rsidRDefault="003434FA" w:rsidP="003434FA">
            <w:pPr>
              <w:pStyle w:val="BodyText"/>
              <w:spacing w:after="120"/>
              <w:ind w:right="340"/>
            </w:pPr>
            <w:r w:rsidRPr="00CA2B05">
              <w:t>Pace</w:t>
            </w:r>
          </w:p>
        </w:tc>
      </w:tr>
      <w:tr w:rsidR="00CA2B05" w:rsidRPr="00CA2B05" w14:paraId="70781CCB" w14:textId="77777777" w:rsidTr="003434FA">
        <w:tc>
          <w:tcPr>
            <w:tcW w:w="3341" w:type="dxa"/>
          </w:tcPr>
          <w:p w14:paraId="341009B9" w14:textId="6806C20F" w:rsidR="003434FA" w:rsidRPr="00CA2B05" w:rsidRDefault="003434FA" w:rsidP="0013650E">
            <w:pPr>
              <w:pStyle w:val="BodyText"/>
              <w:spacing w:after="120"/>
              <w:ind w:right="340"/>
              <w:jc w:val="both"/>
            </w:pPr>
            <w:r w:rsidRPr="00CA2B05">
              <w:t>UG 3 Year Degree Programme</w:t>
            </w:r>
          </w:p>
        </w:tc>
        <w:tc>
          <w:tcPr>
            <w:tcW w:w="2551" w:type="dxa"/>
          </w:tcPr>
          <w:p w14:paraId="6651CF81" w14:textId="70557C45" w:rsidR="003434FA" w:rsidRPr="00CA2B05" w:rsidRDefault="000E3493" w:rsidP="0013650E">
            <w:pPr>
              <w:pStyle w:val="BodyText"/>
              <w:spacing w:after="120"/>
              <w:ind w:right="340"/>
              <w:jc w:val="both"/>
            </w:pPr>
            <w:r w:rsidRPr="00CA2B05">
              <w:t>360</w:t>
            </w:r>
          </w:p>
        </w:tc>
        <w:tc>
          <w:tcPr>
            <w:tcW w:w="2835" w:type="dxa"/>
          </w:tcPr>
          <w:p w14:paraId="6B9264C6" w14:textId="5DBA4312" w:rsidR="003434FA" w:rsidRPr="00CA2B05" w:rsidRDefault="000E3493" w:rsidP="0013650E">
            <w:pPr>
              <w:pStyle w:val="BodyText"/>
              <w:spacing w:after="120"/>
              <w:ind w:right="340"/>
              <w:jc w:val="both"/>
            </w:pPr>
            <w:r w:rsidRPr="00CA2B05">
              <w:t>4.5 years</w:t>
            </w:r>
          </w:p>
        </w:tc>
        <w:tc>
          <w:tcPr>
            <w:tcW w:w="1613" w:type="dxa"/>
          </w:tcPr>
          <w:p w14:paraId="6A30E2C2" w14:textId="13B14E4F" w:rsidR="003434FA" w:rsidRPr="00CA2B05" w:rsidRDefault="000E3493" w:rsidP="0013650E">
            <w:pPr>
              <w:pStyle w:val="BodyText"/>
              <w:spacing w:after="120"/>
              <w:ind w:right="340"/>
              <w:jc w:val="both"/>
            </w:pPr>
            <w:r w:rsidRPr="00CA2B05">
              <w:t>67%</w:t>
            </w:r>
          </w:p>
        </w:tc>
      </w:tr>
      <w:tr w:rsidR="00CA2B05" w:rsidRPr="00CA2B05" w14:paraId="5B9A5254" w14:textId="77777777" w:rsidTr="003434FA">
        <w:tc>
          <w:tcPr>
            <w:tcW w:w="3341" w:type="dxa"/>
          </w:tcPr>
          <w:p w14:paraId="4AF57C4D" w14:textId="3FB0F9BF" w:rsidR="006A5BBE" w:rsidRPr="00CA2B05" w:rsidRDefault="006A5BBE" w:rsidP="006A5BBE">
            <w:pPr>
              <w:pStyle w:val="BodyText"/>
              <w:spacing w:after="120"/>
              <w:ind w:right="340"/>
              <w:jc w:val="both"/>
            </w:pPr>
            <w:r w:rsidRPr="00CA2B05">
              <w:t>UG 4 Year Degree Programme</w:t>
            </w:r>
          </w:p>
        </w:tc>
        <w:tc>
          <w:tcPr>
            <w:tcW w:w="2551" w:type="dxa"/>
          </w:tcPr>
          <w:p w14:paraId="46AE66D2" w14:textId="35DE14C3" w:rsidR="006A5BBE" w:rsidRPr="00CA2B05" w:rsidRDefault="006A5BBE" w:rsidP="006A5BBE">
            <w:pPr>
              <w:pStyle w:val="BodyText"/>
              <w:spacing w:after="120"/>
              <w:ind w:right="340"/>
              <w:jc w:val="both"/>
            </w:pPr>
            <w:r w:rsidRPr="00CA2B05">
              <w:t>480</w:t>
            </w:r>
          </w:p>
        </w:tc>
        <w:tc>
          <w:tcPr>
            <w:tcW w:w="2835" w:type="dxa"/>
          </w:tcPr>
          <w:p w14:paraId="2BAB5FC1" w14:textId="0466923D" w:rsidR="006A5BBE" w:rsidRPr="00CA2B05" w:rsidRDefault="006A5BBE" w:rsidP="006A5BBE">
            <w:pPr>
              <w:pStyle w:val="BodyText"/>
              <w:spacing w:after="120"/>
              <w:ind w:right="340"/>
              <w:jc w:val="both"/>
            </w:pPr>
            <w:r w:rsidRPr="00CA2B05">
              <w:t>6 years</w:t>
            </w:r>
          </w:p>
        </w:tc>
        <w:tc>
          <w:tcPr>
            <w:tcW w:w="1613" w:type="dxa"/>
          </w:tcPr>
          <w:p w14:paraId="6885444E" w14:textId="67BFF9B0" w:rsidR="006A5BBE" w:rsidRPr="00CA2B05" w:rsidRDefault="006A5BBE" w:rsidP="006A5BBE">
            <w:pPr>
              <w:pStyle w:val="BodyText"/>
              <w:spacing w:after="120"/>
              <w:ind w:right="340"/>
              <w:jc w:val="both"/>
            </w:pPr>
            <w:r w:rsidRPr="00CA2B05">
              <w:t>67%</w:t>
            </w:r>
          </w:p>
        </w:tc>
      </w:tr>
      <w:tr w:rsidR="00CA2B05" w:rsidRPr="00CA2B05" w14:paraId="33DADE80" w14:textId="77777777" w:rsidTr="003434FA">
        <w:tc>
          <w:tcPr>
            <w:tcW w:w="3341" w:type="dxa"/>
          </w:tcPr>
          <w:p w14:paraId="4A55533B" w14:textId="0753AA99" w:rsidR="006A5BBE" w:rsidRPr="00CA2B05" w:rsidRDefault="006A5BBE" w:rsidP="006A5BBE">
            <w:pPr>
              <w:pStyle w:val="BodyText"/>
              <w:spacing w:after="120"/>
              <w:ind w:right="340"/>
              <w:jc w:val="both"/>
            </w:pPr>
            <w:r w:rsidRPr="00CA2B05">
              <w:t>Postgraduate 1 Year Masters Programme</w:t>
            </w:r>
          </w:p>
        </w:tc>
        <w:tc>
          <w:tcPr>
            <w:tcW w:w="2551" w:type="dxa"/>
          </w:tcPr>
          <w:p w14:paraId="4666DBCB" w14:textId="57BAD9AC" w:rsidR="006A5BBE" w:rsidRPr="00CA2B05" w:rsidRDefault="006A5BBE" w:rsidP="006A5BBE">
            <w:pPr>
              <w:pStyle w:val="BodyText"/>
              <w:spacing w:after="120"/>
              <w:ind w:right="340"/>
              <w:jc w:val="both"/>
            </w:pPr>
            <w:r w:rsidRPr="00CA2B05">
              <w:t>180</w:t>
            </w:r>
          </w:p>
        </w:tc>
        <w:tc>
          <w:tcPr>
            <w:tcW w:w="2835" w:type="dxa"/>
          </w:tcPr>
          <w:p w14:paraId="730AE105" w14:textId="5EF2B0AA" w:rsidR="006A5BBE" w:rsidRPr="00CA2B05" w:rsidRDefault="006A5BBE" w:rsidP="006A5BBE">
            <w:pPr>
              <w:pStyle w:val="BodyText"/>
              <w:spacing w:after="120"/>
              <w:ind w:right="340"/>
              <w:jc w:val="both"/>
            </w:pPr>
            <w:r w:rsidRPr="00CA2B05">
              <w:t>1.5 years</w:t>
            </w:r>
          </w:p>
        </w:tc>
        <w:tc>
          <w:tcPr>
            <w:tcW w:w="1613" w:type="dxa"/>
          </w:tcPr>
          <w:p w14:paraId="03677AB3" w14:textId="4ADACA0D" w:rsidR="006A5BBE" w:rsidRPr="00CA2B05" w:rsidRDefault="006A5BBE" w:rsidP="006A5BBE">
            <w:pPr>
              <w:pStyle w:val="BodyText"/>
              <w:spacing w:after="120"/>
              <w:ind w:right="340"/>
              <w:jc w:val="both"/>
            </w:pPr>
            <w:r w:rsidRPr="00CA2B05">
              <w:t>67%</w:t>
            </w:r>
          </w:p>
        </w:tc>
      </w:tr>
      <w:tr w:rsidR="003434FA" w:rsidRPr="00CA2B05" w14:paraId="0CDE72D7" w14:textId="77777777" w:rsidTr="003434FA">
        <w:tc>
          <w:tcPr>
            <w:tcW w:w="3341" w:type="dxa"/>
          </w:tcPr>
          <w:p w14:paraId="6E969430" w14:textId="1081FF99" w:rsidR="003434FA" w:rsidRPr="00CA2B05" w:rsidRDefault="003434FA" w:rsidP="0013650E">
            <w:pPr>
              <w:pStyle w:val="BodyText"/>
              <w:spacing w:after="120"/>
              <w:ind w:right="340"/>
              <w:jc w:val="both"/>
            </w:pPr>
            <w:r w:rsidRPr="00CA2B05">
              <w:t>Postgraduate Research</w:t>
            </w:r>
          </w:p>
        </w:tc>
        <w:tc>
          <w:tcPr>
            <w:tcW w:w="2551" w:type="dxa"/>
          </w:tcPr>
          <w:p w14:paraId="21BFDE6A" w14:textId="15742C7E" w:rsidR="003434FA" w:rsidRPr="00CA2B05" w:rsidRDefault="000E3493" w:rsidP="0013650E">
            <w:pPr>
              <w:pStyle w:val="BodyText"/>
              <w:spacing w:after="120"/>
              <w:ind w:right="340"/>
              <w:jc w:val="both"/>
            </w:pPr>
            <w:r w:rsidRPr="00CA2B05">
              <w:t xml:space="preserve">NA </w:t>
            </w:r>
          </w:p>
        </w:tc>
        <w:tc>
          <w:tcPr>
            <w:tcW w:w="2835" w:type="dxa"/>
          </w:tcPr>
          <w:p w14:paraId="58C44E6A" w14:textId="301239D6" w:rsidR="003434FA" w:rsidRPr="00CA2B05" w:rsidRDefault="000E3493" w:rsidP="0013650E">
            <w:pPr>
              <w:pStyle w:val="BodyText"/>
              <w:spacing w:after="120"/>
              <w:ind w:right="340"/>
              <w:jc w:val="both"/>
            </w:pPr>
            <w:r w:rsidRPr="00CA2B05">
              <w:t>6 years</w:t>
            </w:r>
          </w:p>
        </w:tc>
        <w:tc>
          <w:tcPr>
            <w:tcW w:w="1613" w:type="dxa"/>
          </w:tcPr>
          <w:p w14:paraId="7E012467" w14:textId="0C20F656" w:rsidR="003434FA" w:rsidRPr="00CA2B05" w:rsidRDefault="003434FA" w:rsidP="0013650E">
            <w:pPr>
              <w:pStyle w:val="BodyText"/>
              <w:spacing w:after="120"/>
              <w:ind w:right="340"/>
              <w:jc w:val="both"/>
            </w:pPr>
          </w:p>
        </w:tc>
      </w:tr>
    </w:tbl>
    <w:p w14:paraId="2AC37D0D" w14:textId="0EE2B453" w:rsidR="000E3493" w:rsidRPr="00CA2B05" w:rsidRDefault="000E3493" w:rsidP="0013650E">
      <w:pPr>
        <w:pStyle w:val="BodyText"/>
        <w:spacing w:after="120"/>
        <w:ind w:left="340" w:right="340"/>
        <w:jc w:val="both"/>
      </w:pPr>
    </w:p>
    <w:p w14:paraId="2A2C7A25" w14:textId="77777777" w:rsidR="000E3493" w:rsidRDefault="000E3493" w:rsidP="0013650E">
      <w:pPr>
        <w:pStyle w:val="BodyText"/>
        <w:spacing w:after="120"/>
        <w:ind w:left="340" w:right="340"/>
        <w:jc w:val="both"/>
      </w:pPr>
    </w:p>
    <w:p w14:paraId="59D7CE35" w14:textId="77777777" w:rsidR="000E3493" w:rsidRDefault="000E3493" w:rsidP="000E3493">
      <w:pPr>
        <w:pStyle w:val="BodyText"/>
        <w:spacing w:after="120" w:line="276" w:lineRule="auto"/>
        <w:ind w:left="340" w:right="340"/>
        <w:jc w:val="both"/>
      </w:pPr>
      <w:r w:rsidRPr="003434FA">
        <w:lastRenderedPageBreak/>
        <w:t>The</w:t>
      </w:r>
      <w:r>
        <w:t xml:space="preserve"> maximum time frame for undergraduate and postgraduate students is 150% of the published length of the programme, e.g. 4.5 years for a 3 year BA or 1.5 years for a 1 year MA. Students must also progress at a pace which ensures completion within the maximum timeframe. Transfer credits will count towards the maximum timeframe.</w:t>
      </w:r>
    </w:p>
    <w:p w14:paraId="24C479B1" w14:textId="412058C3" w:rsidR="005760D8" w:rsidRDefault="000E3493" w:rsidP="000E3493">
      <w:pPr>
        <w:pStyle w:val="BodyText"/>
        <w:spacing w:after="120"/>
        <w:ind w:left="340" w:right="340"/>
        <w:jc w:val="both"/>
        <w:rPr>
          <w:sz w:val="28"/>
          <w:szCs w:val="28"/>
        </w:rPr>
      </w:pPr>
      <w:r>
        <w:t>In the final payment period, progress will be based on programme completion.</w:t>
      </w:r>
    </w:p>
    <w:p w14:paraId="7EDCC9ED" w14:textId="77777777" w:rsidR="005760D8" w:rsidRDefault="005760D8" w:rsidP="005760D8">
      <w:pPr>
        <w:pStyle w:val="BodyText"/>
        <w:spacing w:before="199"/>
        <w:ind w:left="100" w:right="175"/>
        <w:rPr>
          <w:sz w:val="28"/>
          <w:szCs w:val="28"/>
        </w:rPr>
      </w:pPr>
    </w:p>
    <w:p w14:paraId="4C87A57E" w14:textId="77777777" w:rsidR="00AA3517" w:rsidRDefault="005760D8" w:rsidP="00AA3517">
      <w:pPr>
        <w:pStyle w:val="BodyText"/>
        <w:spacing w:after="120"/>
        <w:ind w:left="340" w:right="340"/>
        <w:jc w:val="both"/>
        <w:rPr>
          <w:sz w:val="28"/>
          <w:szCs w:val="28"/>
        </w:rPr>
      </w:pPr>
      <w:r>
        <w:rPr>
          <w:sz w:val="28"/>
          <w:szCs w:val="28"/>
        </w:rPr>
        <w:t>Payment periods for 2020/21</w:t>
      </w:r>
      <w:r w:rsidR="009536FC" w:rsidRPr="005760D8">
        <w:rPr>
          <w:sz w:val="28"/>
          <w:szCs w:val="28"/>
        </w:rPr>
        <w:t xml:space="preserve"> academic year</w:t>
      </w:r>
    </w:p>
    <w:p w14:paraId="0D4B5A52" w14:textId="1272788E" w:rsidR="00497B77" w:rsidRPr="00AA3517" w:rsidRDefault="009536FC" w:rsidP="00AA3517">
      <w:pPr>
        <w:pStyle w:val="BodyText"/>
        <w:spacing w:after="120"/>
        <w:ind w:left="340" w:right="340"/>
        <w:jc w:val="both"/>
        <w:rPr>
          <w:sz w:val="28"/>
          <w:szCs w:val="28"/>
        </w:rPr>
      </w:pPr>
      <w:r>
        <w:t>Undergraduate students will have two payment periods covering the autumn and spring semester and postgraduate taught students will have three payment periods to include the summer. Postgraduate research students will have two payment periods both equal to one-half of the academic year. Disbursements are made at the beginning of each payment peri</w:t>
      </w:r>
      <w:r w:rsidR="00497B77">
        <w:t>od. Payment periods for the 2020-21</w:t>
      </w:r>
      <w:r>
        <w:t xml:space="preserve"> academic year are as follows:</w:t>
      </w:r>
    </w:p>
    <w:p w14:paraId="5E88AA11" w14:textId="77777777" w:rsidR="00497B77" w:rsidRDefault="00497B77">
      <w:pPr>
        <w:ind w:left="100" w:right="6048"/>
        <w:rPr>
          <w:b/>
        </w:rPr>
      </w:pPr>
    </w:p>
    <w:p w14:paraId="1FAC764A" w14:textId="0B448279" w:rsidR="00497B77" w:rsidRPr="004671B1" w:rsidRDefault="005760D8" w:rsidP="005760D8">
      <w:pPr>
        <w:pStyle w:val="BodyText"/>
        <w:ind w:left="720"/>
        <w:jc w:val="center"/>
        <w:rPr>
          <w:b/>
          <w:u w:val="single"/>
        </w:rPr>
      </w:pPr>
      <w:r w:rsidRPr="004671B1">
        <w:rPr>
          <w:b/>
          <w:u w:val="single"/>
        </w:rPr>
        <w:t>Undergraduate and Postgraduate Taught Payment Periods</w:t>
      </w:r>
    </w:p>
    <w:p w14:paraId="39947CD0" w14:textId="77777777" w:rsidR="00497B77" w:rsidRPr="004671B1" w:rsidRDefault="00497B77">
      <w:pPr>
        <w:ind w:left="100" w:right="6048"/>
        <w:rPr>
          <w:b/>
          <w:u w:val="single"/>
        </w:rPr>
      </w:pPr>
    </w:p>
    <w:tbl>
      <w:tblPr>
        <w:tblStyle w:val="TableGrid"/>
        <w:tblW w:w="0" w:type="auto"/>
        <w:jc w:val="center"/>
        <w:tblLayout w:type="fixed"/>
        <w:tblLook w:val="04A0" w:firstRow="1" w:lastRow="0" w:firstColumn="1" w:lastColumn="0" w:noHBand="0" w:noVBand="1"/>
      </w:tblPr>
      <w:tblGrid>
        <w:gridCol w:w="1948"/>
        <w:gridCol w:w="2422"/>
        <w:gridCol w:w="2607"/>
      </w:tblGrid>
      <w:tr w:rsidR="00930C5E" w:rsidRPr="00F656C7" w14:paraId="52276C21" w14:textId="544CFE1F" w:rsidTr="004671B1">
        <w:trPr>
          <w:trHeight w:val="346"/>
          <w:jc w:val="center"/>
        </w:trPr>
        <w:tc>
          <w:tcPr>
            <w:tcW w:w="1948" w:type="dxa"/>
            <w:tcBorders>
              <w:bottom w:val="single" w:sz="4" w:space="0" w:color="auto"/>
            </w:tcBorders>
          </w:tcPr>
          <w:p w14:paraId="0E227DDD" w14:textId="20677602" w:rsidR="00930C5E" w:rsidRPr="00497B77" w:rsidRDefault="00930C5E" w:rsidP="00497B77">
            <w:pPr>
              <w:pStyle w:val="BodyText"/>
            </w:pPr>
          </w:p>
        </w:tc>
        <w:tc>
          <w:tcPr>
            <w:tcW w:w="2422" w:type="dxa"/>
          </w:tcPr>
          <w:p w14:paraId="5C43445A" w14:textId="07EDDC28" w:rsidR="00930C5E" w:rsidRPr="00F656C7" w:rsidRDefault="00930C5E" w:rsidP="00F656C7">
            <w:pPr>
              <w:pStyle w:val="BodyText"/>
            </w:pPr>
            <w:r w:rsidRPr="00F656C7">
              <w:t xml:space="preserve">Undergraduate </w:t>
            </w:r>
          </w:p>
        </w:tc>
        <w:tc>
          <w:tcPr>
            <w:tcW w:w="2607" w:type="dxa"/>
          </w:tcPr>
          <w:p w14:paraId="7EE534AD" w14:textId="77777777" w:rsidR="00930C5E" w:rsidRDefault="00930C5E" w:rsidP="00F656C7">
            <w:pPr>
              <w:pStyle w:val="BodyText"/>
            </w:pPr>
            <w:r>
              <w:t>Postgraduate Taught</w:t>
            </w:r>
          </w:p>
          <w:p w14:paraId="0EA96B05" w14:textId="5EC62056" w:rsidR="00930C5E" w:rsidRPr="00F656C7" w:rsidRDefault="00930C5E" w:rsidP="00F656C7">
            <w:pPr>
              <w:rPr>
                <w:b/>
                <w:sz w:val="18"/>
                <w:szCs w:val="18"/>
              </w:rPr>
            </w:pPr>
          </w:p>
        </w:tc>
      </w:tr>
      <w:tr w:rsidR="00930C5E" w:rsidRPr="00F656C7" w14:paraId="6771FE9A" w14:textId="169501B6" w:rsidTr="004671B1">
        <w:trPr>
          <w:trHeight w:val="327"/>
          <w:jc w:val="center"/>
        </w:trPr>
        <w:tc>
          <w:tcPr>
            <w:tcW w:w="1948" w:type="dxa"/>
          </w:tcPr>
          <w:p w14:paraId="4D6C038E" w14:textId="5C9CA74B" w:rsidR="00930C5E" w:rsidRDefault="00930C5E" w:rsidP="00497B77">
            <w:pPr>
              <w:pStyle w:val="BodyText"/>
            </w:pPr>
            <w:r>
              <w:t>Payment Period 1</w:t>
            </w:r>
          </w:p>
        </w:tc>
        <w:tc>
          <w:tcPr>
            <w:tcW w:w="2422" w:type="dxa"/>
          </w:tcPr>
          <w:p w14:paraId="43D1490F" w14:textId="1F3F090E" w:rsidR="00930C5E" w:rsidRPr="00F656C7" w:rsidRDefault="00930C5E" w:rsidP="00F656C7">
            <w:pPr>
              <w:pStyle w:val="BodyText"/>
            </w:pPr>
            <w:r>
              <w:t>21/09/2020-10/01/2021</w:t>
            </w:r>
          </w:p>
        </w:tc>
        <w:tc>
          <w:tcPr>
            <w:tcW w:w="2607" w:type="dxa"/>
          </w:tcPr>
          <w:p w14:paraId="5A52F5F1" w14:textId="694B7748" w:rsidR="00930C5E" w:rsidRPr="00F656C7" w:rsidRDefault="00930C5E" w:rsidP="00F656C7">
            <w:pPr>
              <w:pStyle w:val="BodyText"/>
            </w:pPr>
            <w:r>
              <w:t>21/09/2020-</w:t>
            </w:r>
            <w:r w:rsidRPr="00C00030">
              <w:t xml:space="preserve"> </w:t>
            </w:r>
            <w:r>
              <w:t>10/01/2021</w:t>
            </w:r>
          </w:p>
        </w:tc>
      </w:tr>
      <w:tr w:rsidR="00930C5E" w:rsidRPr="00F656C7" w14:paraId="304215E9" w14:textId="63D57154" w:rsidTr="004671B1">
        <w:trPr>
          <w:trHeight w:val="346"/>
          <w:jc w:val="center"/>
        </w:trPr>
        <w:tc>
          <w:tcPr>
            <w:tcW w:w="1948" w:type="dxa"/>
          </w:tcPr>
          <w:p w14:paraId="1B414326" w14:textId="0FC59EBE" w:rsidR="00930C5E" w:rsidRPr="00497B77" w:rsidRDefault="00930C5E" w:rsidP="00497B77">
            <w:pPr>
              <w:pStyle w:val="BodyText"/>
            </w:pPr>
            <w:r w:rsidRPr="00497B77">
              <w:t>Payment period 2</w:t>
            </w:r>
          </w:p>
        </w:tc>
        <w:tc>
          <w:tcPr>
            <w:tcW w:w="2422" w:type="dxa"/>
          </w:tcPr>
          <w:p w14:paraId="31B9BD2E" w14:textId="6B74ACE7" w:rsidR="00930C5E" w:rsidRPr="00F656C7" w:rsidRDefault="00930C5E" w:rsidP="00F656C7">
            <w:pPr>
              <w:pStyle w:val="BodyText"/>
            </w:pPr>
            <w:r>
              <w:t>11/01/2021-04/06/2021</w:t>
            </w:r>
          </w:p>
        </w:tc>
        <w:tc>
          <w:tcPr>
            <w:tcW w:w="2607" w:type="dxa"/>
          </w:tcPr>
          <w:p w14:paraId="388CA3BB" w14:textId="5E9E0227" w:rsidR="00930C5E" w:rsidRPr="00F656C7" w:rsidRDefault="00930C5E" w:rsidP="00F656C7">
            <w:pPr>
              <w:pStyle w:val="BodyText"/>
            </w:pPr>
            <w:r>
              <w:t>11</w:t>
            </w:r>
            <w:r w:rsidRPr="00DD6E03">
              <w:t>/01/2021- 0</w:t>
            </w:r>
            <w:r>
              <w:t>4</w:t>
            </w:r>
            <w:r w:rsidRPr="00DD6E03">
              <w:t>/06/2021</w:t>
            </w:r>
          </w:p>
        </w:tc>
      </w:tr>
      <w:tr w:rsidR="00930C5E" w:rsidRPr="00F656C7" w14:paraId="2BFE58A5" w14:textId="021D052A" w:rsidTr="004671B1">
        <w:trPr>
          <w:trHeight w:val="327"/>
          <w:jc w:val="center"/>
        </w:trPr>
        <w:tc>
          <w:tcPr>
            <w:tcW w:w="1948" w:type="dxa"/>
          </w:tcPr>
          <w:p w14:paraId="724F4689" w14:textId="19248153" w:rsidR="00930C5E" w:rsidRPr="00497B77" w:rsidRDefault="00930C5E" w:rsidP="00497B77">
            <w:pPr>
              <w:pStyle w:val="BodyText"/>
            </w:pPr>
            <w:r w:rsidRPr="00497B77">
              <w:t xml:space="preserve">Payment Period 3. </w:t>
            </w:r>
          </w:p>
        </w:tc>
        <w:tc>
          <w:tcPr>
            <w:tcW w:w="2422" w:type="dxa"/>
          </w:tcPr>
          <w:p w14:paraId="6651ED21" w14:textId="77777777" w:rsidR="00930C5E" w:rsidRPr="00F656C7" w:rsidRDefault="00930C5E" w:rsidP="00F656C7">
            <w:pPr>
              <w:pStyle w:val="BodyText"/>
            </w:pPr>
          </w:p>
        </w:tc>
        <w:tc>
          <w:tcPr>
            <w:tcW w:w="2607" w:type="dxa"/>
          </w:tcPr>
          <w:p w14:paraId="5F203B49" w14:textId="2B6225A3" w:rsidR="00930C5E" w:rsidRPr="00F656C7" w:rsidRDefault="00930C5E" w:rsidP="00F656C7">
            <w:pPr>
              <w:pStyle w:val="BodyText"/>
            </w:pPr>
            <w:r>
              <w:t>05/06/2021-10/09/2021</w:t>
            </w:r>
          </w:p>
        </w:tc>
      </w:tr>
    </w:tbl>
    <w:p w14:paraId="5D13216A" w14:textId="77777777" w:rsidR="00497B77" w:rsidRPr="00F656C7" w:rsidRDefault="00497B77" w:rsidP="00F656C7">
      <w:pPr>
        <w:pStyle w:val="BodyText"/>
      </w:pPr>
    </w:p>
    <w:p w14:paraId="12431E58" w14:textId="77777777" w:rsidR="004671B1" w:rsidRDefault="004671B1" w:rsidP="0013650E">
      <w:pPr>
        <w:pStyle w:val="BodyText"/>
        <w:ind w:left="720"/>
        <w:jc w:val="center"/>
        <w:rPr>
          <w:b/>
          <w:u w:val="single"/>
        </w:rPr>
      </w:pPr>
    </w:p>
    <w:p w14:paraId="0D7ABE7D" w14:textId="7BB60DFA" w:rsidR="00497B77" w:rsidRPr="004671B1" w:rsidRDefault="005760D8" w:rsidP="0013650E">
      <w:pPr>
        <w:pStyle w:val="BodyText"/>
        <w:ind w:left="720"/>
        <w:jc w:val="center"/>
        <w:rPr>
          <w:b/>
          <w:u w:val="single"/>
        </w:rPr>
      </w:pPr>
      <w:r w:rsidRPr="004671B1">
        <w:rPr>
          <w:b/>
          <w:u w:val="single"/>
        </w:rPr>
        <w:t>Postgraduate Research Payment Periods</w:t>
      </w:r>
    </w:p>
    <w:p w14:paraId="77E82082" w14:textId="2BA6B489" w:rsidR="002F180C" w:rsidRDefault="002F180C" w:rsidP="005760D8">
      <w:pPr>
        <w:jc w:val="center"/>
      </w:pPr>
    </w:p>
    <w:tbl>
      <w:tblPr>
        <w:tblStyle w:val="TableGrid"/>
        <w:tblW w:w="0" w:type="auto"/>
        <w:jc w:val="center"/>
        <w:tblLook w:val="04A0" w:firstRow="1" w:lastRow="0" w:firstColumn="1" w:lastColumn="0" w:noHBand="0" w:noVBand="1"/>
      </w:tblPr>
      <w:tblGrid>
        <w:gridCol w:w="1830"/>
        <w:gridCol w:w="3704"/>
      </w:tblGrid>
      <w:tr w:rsidR="005760D8" w14:paraId="75C2510A" w14:textId="77777777" w:rsidTr="004671B1">
        <w:trPr>
          <w:trHeight w:val="420"/>
          <w:jc w:val="center"/>
        </w:trPr>
        <w:tc>
          <w:tcPr>
            <w:tcW w:w="1830" w:type="dxa"/>
          </w:tcPr>
          <w:p w14:paraId="5EA58B53" w14:textId="42234549" w:rsidR="005760D8" w:rsidRDefault="005760D8"/>
        </w:tc>
        <w:tc>
          <w:tcPr>
            <w:tcW w:w="3704" w:type="dxa"/>
          </w:tcPr>
          <w:p w14:paraId="0FDEE9F7" w14:textId="2D1CB61E" w:rsidR="005760D8" w:rsidRDefault="005760D8">
            <w:r>
              <w:t>Postgraduate Research</w:t>
            </w:r>
          </w:p>
        </w:tc>
      </w:tr>
      <w:tr w:rsidR="005760D8" w14:paraId="0B73FB68" w14:textId="77777777" w:rsidTr="004671B1">
        <w:trPr>
          <w:trHeight w:val="590"/>
          <w:jc w:val="center"/>
        </w:trPr>
        <w:tc>
          <w:tcPr>
            <w:tcW w:w="1830" w:type="dxa"/>
          </w:tcPr>
          <w:p w14:paraId="22CA8E3F" w14:textId="22E3F8E1" w:rsidR="005760D8" w:rsidRDefault="005760D8">
            <w:r>
              <w:t>Payment Period 1</w:t>
            </w:r>
          </w:p>
        </w:tc>
        <w:tc>
          <w:tcPr>
            <w:tcW w:w="3704" w:type="dxa"/>
          </w:tcPr>
          <w:p w14:paraId="4FBFC84C" w14:textId="1D66FE4A" w:rsidR="005760D8" w:rsidRDefault="005760D8">
            <w:r>
              <w:t>21/09/2020-</w:t>
            </w:r>
            <w:r w:rsidRPr="00C00030">
              <w:t xml:space="preserve"> </w:t>
            </w:r>
            <w:r>
              <w:t>21/03/2021</w:t>
            </w:r>
          </w:p>
        </w:tc>
      </w:tr>
      <w:tr w:rsidR="005760D8" w14:paraId="62D35A68" w14:textId="77777777" w:rsidTr="004671B1">
        <w:trPr>
          <w:trHeight w:val="556"/>
          <w:jc w:val="center"/>
        </w:trPr>
        <w:tc>
          <w:tcPr>
            <w:tcW w:w="1830" w:type="dxa"/>
          </w:tcPr>
          <w:p w14:paraId="7B80788E" w14:textId="6C07DA69" w:rsidR="005760D8" w:rsidRDefault="005760D8">
            <w:r w:rsidRPr="00497B77">
              <w:t>Payment period 2</w:t>
            </w:r>
          </w:p>
        </w:tc>
        <w:tc>
          <w:tcPr>
            <w:tcW w:w="3704" w:type="dxa"/>
          </w:tcPr>
          <w:p w14:paraId="0A9DCD22" w14:textId="5C2FCDE5" w:rsidR="005760D8" w:rsidRDefault="005760D8">
            <w:r>
              <w:t>22/03/2021-20/09</w:t>
            </w:r>
            <w:r w:rsidRPr="00DD6E03">
              <w:t>/2021</w:t>
            </w:r>
          </w:p>
        </w:tc>
      </w:tr>
    </w:tbl>
    <w:p w14:paraId="33E63151" w14:textId="5771D105" w:rsidR="0013650E" w:rsidRDefault="0013650E" w:rsidP="0013650E">
      <w:pPr>
        <w:spacing w:before="222"/>
        <w:rPr>
          <w:b/>
          <w:sz w:val="28"/>
        </w:rPr>
      </w:pPr>
    </w:p>
    <w:p w14:paraId="77E82085" w14:textId="05C36429" w:rsidR="002F180C" w:rsidRPr="0013650E" w:rsidRDefault="009536FC" w:rsidP="0013650E">
      <w:pPr>
        <w:pStyle w:val="BodyText"/>
        <w:spacing w:after="120"/>
        <w:ind w:left="340" w:right="340"/>
        <w:jc w:val="both"/>
        <w:rPr>
          <w:sz w:val="28"/>
          <w:szCs w:val="28"/>
        </w:rPr>
      </w:pPr>
      <w:r w:rsidRPr="0013650E">
        <w:rPr>
          <w:sz w:val="28"/>
          <w:szCs w:val="28"/>
        </w:rPr>
        <w:t>Students not meeting SAP standards</w:t>
      </w:r>
    </w:p>
    <w:p w14:paraId="77E82086" w14:textId="77777777" w:rsidR="002F180C" w:rsidRPr="004671B1" w:rsidRDefault="009536FC" w:rsidP="0013650E">
      <w:pPr>
        <w:pStyle w:val="BodyText"/>
        <w:spacing w:before="198"/>
        <w:ind w:left="340" w:right="340"/>
        <w:jc w:val="both"/>
        <w:rPr>
          <w:b/>
        </w:rPr>
      </w:pPr>
      <w:r w:rsidRPr="004671B1">
        <w:rPr>
          <w:b/>
          <w:u w:val="single"/>
        </w:rPr>
        <w:t>Undergraduate and postgraduate taught students</w:t>
      </w:r>
    </w:p>
    <w:p w14:paraId="77E82087" w14:textId="77777777" w:rsidR="002F180C" w:rsidRDefault="002F180C" w:rsidP="0013650E">
      <w:pPr>
        <w:pStyle w:val="BodyText"/>
        <w:spacing w:before="3"/>
        <w:ind w:left="340" w:right="340"/>
        <w:jc w:val="both"/>
        <w:rPr>
          <w:sz w:val="17"/>
        </w:rPr>
      </w:pPr>
    </w:p>
    <w:p w14:paraId="77E82088" w14:textId="77777777" w:rsidR="002F180C" w:rsidRDefault="009536FC" w:rsidP="0013650E">
      <w:pPr>
        <w:pStyle w:val="BodyText"/>
        <w:spacing w:before="56"/>
        <w:ind w:left="340" w:right="340"/>
        <w:jc w:val="both"/>
      </w:pPr>
      <w:r>
        <w:t>If a student is not achieving SAP they will be notified by email and put on Financial Aid Warning status for the next payment</w:t>
      </w:r>
      <w:r>
        <w:rPr>
          <w:spacing w:val="-10"/>
        </w:rPr>
        <w:t xml:space="preserve"> </w:t>
      </w:r>
      <w:r>
        <w:t>period.</w:t>
      </w:r>
      <w:r>
        <w:rPr>
          <w:spacing w:val="-10"/>
        </w:rPr>
        <w:t xml:space="preserve"> </w:t>
      </w:r>
      <w:r>
        <w:t>A</w:t>
      </w:r>
      <w:r>
        <w:rPr>
          <w:spacing w:val="-10"/>
        </w:rPr>
        <w:t xml:space="preserve"> </w:t>
      </w:r>
      <w:r>
        <w:t>financial</w:t>
      </w:r>
      <w:r>
        <w:rPr>
          <w:spacing w:val="-12"/>
        </w:rPr>
        <w:t xml:space="preserve"> </w:t>
      </w:r>
      <w:r>
        <w:t>aid</w:t>
      </w:r>
      <w:r>
        <w:rPr>
          <w:spacing w:val="-11"/>
        </w:rPr>
        <w:t xml:space="preserve"> </w:t>
      </w:r>
      <w:r>
        <w:t>warning</w:t>
      </w:r>
      <w:r>
        <w:rPr>
          <w:spacing w:val="-11"/>
        </w:rPr>
        <w:t xml:space="preserve"> </w:t>
      </w:r>
      <w:r>
        <w:t>will</w:t>
      </w:r>
      <w:r>
        <w:rPr>
          <w:spacing w:val="-10"/>
        </w:rPr>
        <w:t xml:space="preserve"> </w:t>
      </w:r>
      <w:r>
        <w:t>not</w:t>
      </w:r>
      <w:r>
        <w:rPr>
          <w:spacing w:val="-9"/>
        </w:rPr>
        <w:t xml:space="preserve"> </w:t>
      </w:r>
      <w:r>
        <w:t>affect</w:t>
      </w:r>
      <w:r>
        <w:rPr>
          <w:spacing w:val="-9"/>
        </w:rPr>
        <w:t xml:space="preserve"> </w:t>
      </w:r>
      <w:r>
        <w:t>the</w:t>
      </w:r>
      <w:r>
        <w:rPr>
          <w:spacing w:val="-8"/>
        </w:rPr>
        <w:t xml:space="preserve"> </w:t>
      </w:r>
      <w:r>
        <w:t>pending</w:t>
      </w:r>
      <w:r>
        <w:rPr>
          <w:spacing w:val="-11"/>
        </w:rPr>
        <w:t xml:space="preserve"> </w:t>
      </w:r>
      <w:r>
        <w:t>loan</w:t>
      </w:r>
      <w:r>
        <w:rPr>
          <w:spacing w:val="-10"/>
        </w:rPr>
        <w:t xml:space="preserve"> </w:t>
      </w:r>
      <w:r>
        <w:t>disbursement</w:t>
      </w:r>
      <w:r>
        <w:rPr>
          <w:spacing w:val="-9"/>
        </w:rPr>
        <w:t xml:space="preserve"> </w:t>
      </w:r>
      <w:r>
        <w:t>and</w:t>
      </w:r>
      <w:r>
        <w:rPr>
          <w:spacing w:val="-10"/>
        </w:rPr>
        <w:t xml:space="preserve"> </w:t>
      </w:r>
      <w:r>
        <w:t>the</w:t>
      </w:r>
      <w:r>
        <w:rPr>
          <w:spacing w:val="-9"/>
        </w:rPr>
        <w:t xml:space="preserve"> </w:t>
      </w:r>
      <w:r>
        <w:t>student</w:t>
      </w:r>
      <w:r>
        <w:rPr>
          <w:spacing w:val="-10"/>
        </w:rPr>
        <w:t xml:space="preserve"> </w:t>
      </w:r>
      <w:r>
        <w:t>remains</w:t>
      </w:r>
      <w:r>
        <w:rPr>
          <w:spacing w:val="-9"/>
        </w:rPr>
        <w:t xml:space="preserve"> </w:t>
      </w:r>
      <w:r>
        <w:t>eligible for federal loans. Students who fail to achieve SAP after the warning period will lose their federal loan eligibility. To regain eligibility students must submit a successful appeal to be placed on Financial Aid Probation. Information on appeals and financial aid probation can be found</w:t>
      </w:r>
      <w:r>
        <w:rPr>
          <w:spacing w:val="-13"/>
        </w:rPr>
        <w:t xml:space="preserve"> </w:t>
      </w:r>
      <w:r>
        <w:t>below.</w:t>
      </w:r>
    </w:p>
    <w:p w14:paraId="77E82089" w14:textId="77777777" w:rsidR="002F180C" w:rsidRDefault="002F180C" w:rsidP="0013650E">
      <w:pPr>
        <w:pStyle w:val="BodyText"/>
        <w:spacing w:before="2"/>
        <w:ind w:left="340" w:right="340"/>
        <w:jc w:val="both"/>
      </w:pPr>
    </w:p>
    <w:p w14:paraId="77E8208A" w14:textId="77777777" w:rsidR="002F180C" w:rsidRPr="004671B1" w:rsidRDefault="009536FC" w:rsidP="0013650E">
      <w:pPr>
        <w:pStyle w:val="BodyText"/>
        <w:ind w:left="340" w:right="340"/>
        <w:jc w:val="both"/>
        <w:rPr>
          <w:b/>
        </w:rPr>
      </w:pPr>
      <w:r w:rsidRPr="004671B1">
        <w:rPr>
          <w:b/>
          <w:u w:val="single"/>
        </w:rPr>
        <w:t>Postgraduate research students</w:t>
      </w:r>
    </w:p>
    <w:p w14:paraId="77E8208B" w14:textId="77777777" w:rsidR="002F180C" w:rsidRDefault="002F180C" w:rsidP="0013650E">
      <w:pPr>
        <w:pStyle w:val="BodyText"/>
        <w:spacing w:before="5"/>
        <w:ind w:left="340" w:right="340"/>
        <w:jc w:val="both"/>
        <w:rPr>
          <w:sz w:val="17"/>
        </w:rPr>
      </w:pPr>
    </w:p>
    <w:p w14:paraId="77E8208C" w14:textId="77777777" w:rsidR="002F180C" w:rsidRDefault="009536FC" w:rsidP="0013650E">
      <w:pPr>
        <w:pStyle w:val="BodyText"/>
        <w:spacing w:before="56"/>
        <w:ind w:left="340" w:right="340"/>
        <w:jc w:val="both"/>
      </w:pPr>
      <w:r>
        <w:t>Students not achieving SAP will lose federal loan eligibility unless they submit a successful appeal and can be placed on financial aid probation. Following a successful appeal students will be monitored termly to check that academic requirements can be met. Information on appeals and financial aid probation can be found below.</w:t>
      </w:r>
    </w:p>
    <w:p w14:paraId="77E8208D" w14:textId="77777777" w:rsidR="002F180C" w:rsidRDefault="002F180C" w:rsidP="0013650E">
      <w:pPr>
        <w:pStyle w:val="BodyText"/>
        <w:spacing w:before="11"/>
        <w:ind w:left="340" w:right="340"/>
        <w:jc w:val="both"/>
        <w:rPr>
          <w:sz w:val="21"/>
        </w:rPr>
      </w:pPr>
    </w:p>
    <w:p w14:paraId="0C46B2B8" w14:textId="77777777" w:rsidR="004671B1" w:rsidRDefault="004671B1" w:rsidP="0013650E">
      <w:pPr>
        <w:pStyle w:val="BodyText"/>
        <w:ind w:left="340" w:right="340"/>
        <w:jc w:val="both"/>
        <w:rPr>
          <w:b/>
          <w:u w:val="single"/>
        </w:rPr>
      </w:pPr>
    </w:p>
    <w:p w14:paraId="5C52DCD5" w14:textId="77777777" w:rsidR="004671B1" w:rsidRDefault="004671B1" w:rsidP="0013650E">
      <w:pPr>
        <w:pStyle w:val="BodyText"/>
        <w:ind w:left="340" w:right="340"/>
        <w:jc w:val="both"/>
        <w:rPr>
          <w:b/>
          <w:u w:val="single"/>
        </w:rPr>
      </w:pPr>
    </w:p>
    <w:p w14:paraId="4B2A51F4" w14:textId="77777777" w:rsidR="004671B1" w:rsidRDefault="004671B1" w:rsidP="0013650E">
      <w:pPr>
        <w:pStyle w:val="BodyText"/>
        <w:ind w:left="340" w:right="340"/>
        <w:jc w:val="both"/>
        <w:rPr>
          <w:b/>
          <w:u w:val="single"/>
        </w:rPr>
      </w:pPr>
    </w:p>
    <w:p w14:paraId="706E6FE1" w14:textId="77777777" w:rsidR="004671B1" w:rsidRDefault="004671B1" w:rsidP="0013650E">
      <w:pPr>
        <w:pStyle w:val="BodyText"/>
        <w:ind w:left="340" w:right="340"/>
        <w:jc w:val="both"/>
        <w:rPr>
          <w:b/>
          <w:u w:val="single"/>
        </w:rPr>
      </w:pPr>
    </w:p>
    <w:p w14:paraId="39CE0ACE" w14:textId="77777777" w:rsidR="00AA3517" w:rsidRDefault="00AA3517" w:rsidP="0013650E">
      <w:pPr>
        <w:pStyle w:val="BodyText"/>
        <w:ind w:left="340" w:right="340"/>
        <w:jc w:val="both"/>
        <w:rPr>
          <w:b/>
          <w:u w:val="single"/>
        </w:rPr>
      </w:pPr>
    </w:p>
    <w:p w14:paraId="77E8208E" w14:textId="5E0325CD" w:rsidR="002F180C" w:rsidRPr="004671B1" w:rsidRDefault="009536FC" w:rsidP="0013650E">
      <w:pPr>
        <w:pStyle w:val="BodyText"/>
        <w:ind w:left="340" w:right="340"/>
        <w:jc w:val="both"/>
        <w:rPr>
          <w:b/>
        </w:rPr>
      </w:pPr>
      <w:r w:rsidRPr="004671B1">
        <w:rPr>
          <w:b/>
          <w:u w:val="single"/>
        </w:rPr>
        <w:t>Appeals</w:t>
      </w:r>
    </w:p>
    <w:p w14:paraId="77E8208F" w14:textId="77777777" w:rsidR="002F180C" w:rsidRDefault="002F180C" w:rsidP="0013650E">
      <w:pPr>
        <w:pStyle w:val="BodyText"/>
        <w:spacing w:before="5"/>
        <w:ind w:left="340" w:right="340"/>
        <w:jc w:val="both"/>
        <w:rPr>
          <w:sz w:val="17"/>
        </w:rPr>
      </w:pPr>
    </w:p>
    <w:p w14:paraId="77E82090" w14:textId="77777777" w:rsidR="002F180C" w:rsidRDefault="009536FC" w:rsidP="0013650E">
      <w:pPr>
        <w:pStyle w:val="BodyText"/>
        <w:spacing w:before="57"/>
        <w:ind w:left="340" w:right="340"/>
        <w:jc w:val="both"/>
      </w:pPr>
      <w:r>
        <w:t>Appeals</w:t>
      </w:r>
      <w:r>
        <w:rPr>
          <w:spacing w:val="-9"/>
        </w:rPr>
        <w:t xml:space="preserve"> </w:t>
      </w:r>
      <w:r>
        <w:t>can</w:t>
      </w:r>
      <w:r>
        <w:rPr>
          <w:spacing w:val="-11"/>
        </w:rPr>
        <w:t xml:space="preserve"> </w:t>
      </w:r>
      <w:r>
        <w:t>only</w:t>
      </w:r>
      <w:r>
        <w:rPr>
          <w:spacing w:val="-8"/>
        </w:rPr>
        <w:t xml:space="preserve"> </w:t>
      </w:r>
      <w:r>
        <w:t>be</w:t>
      </w:r>
      <w:r>
        <w:rPr>
          <w:spacing w:val="-11"/>
        </w:rPr>
        <w:t xml:space="preserve"> </w:t>
      </w:r>
      <w:r>
        <w:t>based</w:t>
      </w:r>
      <w:r>
        <w:rPr>
          <w:spacing w:val="-11"/>
        </w:rPr>
        <w:t xml:space="preserve"> </w:t>
      </w:r>
      <w:r>
        <w:t>on</w:t>
      </w:r>
      <w:r>
        <w:rPr>
          <w:spacing w:val="-9"/>
        </w:rPr>
        <w:t xml:space="preserve"> </w:t>
      </w:r>
      <w:r>
        <w:t>exceptional</w:t>
      </w:r>
      <w:r>
        <w:rPr>
          <w:spacing w:val="-9"/>
        </w:rPr>
        <w:t xml:space="preserve"> </w:t>
      </w:r>
      <w:r>
        <w:t>circumstances.</w:t>
      </w:r>
      <w:r>
        <w:rPr>
          <w:spacing w:val="-9"/>
        </w:rPr>
        <w:t xml:space="preserve"> </w:t>
      </w:r>
      <w:r>
        <w:t>Exceptional</w:t>
      </w:r>
      <w:r>
        <w:rPr>
          <w:spacing w:val="-9"/>
        </w:rPr>
        <w:t xml:space="preserve"> </w:t>
      </w:r>
      <w:r>
        <w:t>circumstances</w:t>
      </w:r>
      <w:r>
        <w:rPr>
          <w:spacing w:val="-7"/>
        </w:rPr>
        <w:t xml:space="preserve"> </w:t>
      </w:r>
      <w:r>
        <w:t>are</w:t>
      </w:r>
      <w:r>
        <w:rPr>
          <w:spacing w:val="-10"/>
        </w:rPr>
        <w:t xml:space="preserve"> </w:t>
      </w:r>
      <w:r>
        <w:t>defined</w:t>
      </w:r>
      <w:r>
        <w:rPr>
          <w:spacing w:val="-9"/>
        </w:rPr>
        <w:t xml:space="preserve"> </w:t>
      </w:r>
      <w:r>
        <w:t>as</w:t>
      </w:r>
      <w:r>
        <w:rPr>
          <w:spacing w:val="-10"/>
        </w:rPr>
        <w:t xml:space="preserve"> </w:t>
      </w:r>
      <w:r>
        <w:t>unforeseen</w:t>
      </w:r>
      <w:r>
        <w:rPr>
          <w:spacing w:val="-9"/>
        </w:rPr>
        <w:t xml:space="preserve"> </w:t>
      </w:r>
      <w:r>
        <w:t xml:space="preserve">factors or factors outside the student’s control which may adversely affect performance. Please see the </w:t>
      </w:r>
      <w:hyperlink r:id="rId9">
        <w:r>
          <w:rPr>
            <w:u w:val="single"/>
          </w:rPr>
          <w:t>General Guidelines</w:t>
        </w:r>
      </w:hyperlink>
      <w:r>
        <w:t xml:space="preserve"> </w:t>
      </w:r>
      <w:hyperlink r:id="rId10">
        <w:r>
          <w:rPr>
            <w:u w:val="single"/>
          </w:rPr>
          <w:t>for School Exceptional Circumstances</w:t>
        </w:r>
        <w:r>
          <w:t xml:space="preserve"> </w:t>
        </w:r>
      </w:hyperlink>
      <w:r>
        <w:t>within the University's General Regulations for further detail. Appeals must be received within 10 days of receiving the SAP failure notice and include supporting documentation (e.g. doctors’ certificate).</w:t>
      </w:r>
      <w:r>
        <w:rPr>
          <w:spacing w:val="-3"/>
        </w:rPr>
        <w:t xml:space="preserve"> </w:t>
      </w:r>
      <w:r>
        <w:t>Appeals</w:t>
      </w:r>
      <w:r>
        <w:rPr>
          <w:spacing w:val="-5"/>
        </w:rPr>
        <w:t xml:space="preserve"> </w:t>
      </w:r>
      <w:r>
        <w:t>must</w:t>
      </w:r>
      <w:r>
        <w:rPr>
          <w:spacing w:val="-2"/>
        </w:rPr>
        <w:t xml:space="preserve"> </w:t>
      </w:r>
      <w:r>
        <w:t>explain</w:t>
      </w:r>
      <w:r>
        <w:rPr>
          <w:spacing w:val="-4"/>
        </w:rPr>
        <w:t xml:space="preserve"> </w:t>
      </w:r>
      <w:r>
        <w:t>why</w:t>
      </w:r>
      <w:r>
        <w:rPr>
          <w:spacing w:val="-2"/>
        </w:rPr>
        <w:t xml:space="preserve"> </w:t>
      </w:r>
      <w:r>
        <w:t>a</w:t>
      </w:r>
      <w:r>
        <w:rPr>
          <w:spacing w:val="-2"/>
        </w:rPr>
        <w:t xml:space="preserve"> </w:t>
      </w:r>
      <w:r>
        <w:t>student</w:t>
      </w:r>
      <w:r>
        <w:rPr>
          <w:spacing w:val="-2"/>
        </w:rPr>
        <w:t xml:space="preserve"> </w:t>
      </w:r>
      <w:r>
        <w:t>has</w:t>
      </w:r>
      <w:r>
        <w:rPr>
          <w:spacing w:val="-3"/>
        </w:rPr>
        <w:t xml:space="preserve"> </w:t>
      </w:r>
      <w:r>
        <w:t>failed</w:t>
      </w:r>
      <w:r>
        <w:rPr>
          <w:spacing w:val="-2"/>
        </w:rPr>
        <w:t xml:space="preserve"> </w:t>
      </w:r>
      <w:r>
        <w:t>to</w:t>
      </w:r>
      <w:r>
        <w:rPr>
          <w:spacing w:val="-3"/>
        </w:rPr>
        <w:t xml:space="preserve"> </w:t>
      </w:r>
      <w:r>
        <w:t>make</w:t>
      </w:r>
      <w:r>
        <w:rPr>
          <w:spacing w:val="-2"/>
        </w:rPr>
        <w:t xml:space="preserve"> </w:t>
      </w:r>
      <w:r>
        <w:t>SAP and</w:t>
      </w:r>
      <w:r>
        <w:rPr>
          <w:spacing w:val="-3"/>
        </w:rPr>
        <w:t xml:space="preserve"> </w:t>
      </w:r>
      <w:r>
        <w:t>what</w:t>
      </w:r>
      <w:r>
        <w:rPr>
          <w:spacing w:val="-5"/>
        </w:rPr>
        <w:t xml:space="preserve"> </w:t>
      </w:r>
      <w:r>
        <w:t>has</w:t>
      </w:r>
      <w:r>
        <w:rPr>
          <w:spacing w:val="-3"/>
        </w:rPr>
        <w:t xml:space="preserve"> </w:t>
      </w:r>
      <w:r>
        <w:t>changed</w:t>
      </w:r>
      <w:r>
        <w:rPr>
          <w:spacing w:val="-2"/>
        </w:rPr>
        <w:t xml:space="preserve"> </w:t>
      </w:r>
      <w:r>
        <w:t>that</w:t>
      </w:r>
      <w:r>
        <w:rPr>
          <w:spacing w:val="-2"/>
        </w:rPr>
        <w:t xml:space="preserve"> </w:t>
      </w:r>
      <w:r>
        <w:t>will</w:t>
      </w:r>
      <w:r>
        <w:rPr>
          <w:spacing w:val="-3"/>
        </w:rPr>
        <w:t xml:space="preserve"> </w:t>
      </w:r>
      <w:r>
        <w:t>allow</w:t>
      </w:r>
      <w:r>
        <w:rPr>
          <w:spacing w:val="-4"/>
        </w:rPr>
        <w:t xml:space="preserve"> </w:t>
      </w:r>
      <w:r>
        <w:t>them to make SAP at the next</w:t>
      </w:r>
      <w:r>
        <w:rPr>
          <w:spacing w:val="-6"/>
        </w:rPr>
        <w:t xml:space="preserve"> </w:t>
      </w:r>
      <w:r>
        <w:t>evaluation.</w:t>
      </w:r>
    </w:p>
    <w:p w14:paraId="77E82091" w14:textId="77777777" w:rsidR="002F180C" w:rsidRDefault="002F180C" w:rsidP="0013650E">
      <w:pPr>
        <w:pStyle w:val="BodyText"/>
        <w:spacing w:before="12"/>
        <w:ind w:left="340" w:right="340"/>
        <w:jc w:val="both"/>
        <w:rPr>
          <w:sz w:val="21"/>
        </w:rPr>
      </w:pPr>
    </w:p>
    <w:p w14:paraId="77E82092" w14:textId="77777777" w:rsidR="002F180C" w:rsidRDefault="009536FC" w:rsidP="0013650E">
      <w:pPr>
        <w:pStyle w:val="BodyText"/>
        <w:ind w:left="340" w:right="340"/>
        <w:jc w:val="both"/>
      </w:pPr>
      <w:r>
        <w:t>Appeals will be considered by members of the Postgraduate Awards team and students will not receive a loan disbursement during the appeal process. A decision will be made and communicated to the student within 14 days of submission. If an appeal is unsuccessful then the student is considered ineligible for U.S. Federal Loans until they can meet</w:t>
      </w:r>
      <w:r>
        <w:rPr>
          <w:spacing w:val="-4"/>
        </w:rPr>
        <w:t xml:space="preserve"> </w:t>
      </w:r>
      <w:r>
        <w:t>SAP</w:t>
      </w:r>
      <w:r>
        <w:rPr>
          <w:spacing w:val="-4"/>
        </w:rPr>
        <w:t xml:space="preserve"> </w:t>
      </w:r>
      <w:r>
        <w:t>standards.</w:t>
      </w:r>
      <w:r>
        <w:rPr>
          <w:spacing w:val="-6"/>
        </w:rPr>
        <w:t xml:space="preserve"> </w:t>
      </w:r>
      <w:r>
        <w:t>If</w:t>
      </w:r>
      <w:r>
        <w:rPr>
          <w:spacing w:val="-9"/>
        </w:rPr>
        <w:t xml:space="preserve"> </w:t>
      </w:r>
      <w:r>
        <w:t>an</w:t>
      </w:r>
      <w:r>
        <w:rPr>
          <w:spacing w:val="-6"/>
        </w:rPr>
        <w:t xml:space="preserve"> </w:t>
      </w:r>
      <w:r>
        <w:t>appeal</w:t>
      </w:r>
      <w:r>
        <w:rPr>
          <w:spacing w:val="-6"/>
        </w:rPr>
        <w:t xml:space="preserve"> </w:t>
      </w:r>
      <w:r>
        <w:t>is</w:t>
      </w:r>
      <w:r>
        <w:rPr>
          <w:spacing w:val="-6"/>
        </w:rPr>
        <w:t xml:space="preserve"> </w:t>
      </w:r>
      <w:r>
        <w:t>successful</w:t>
      </w:r>
      <w:r>
        <w:rPr>
          <w:spacing w:val="-6"/>
        </w:rPr>
        <w:t xml:space="preserve"> </w:t>
      </w:r>
      <w:r>
        <w:t>then</w:t>
      </w:r>
      <w:r>
        <w:rPr>
          <w:spacing w:val="-8"/>
        </w:rPr>
        <w:t xml:space="preserve"> </w:t>
      </w:r>
      <w:r>
        <w:t>the</w:t>
      </w:r>
      <w:r>
        <w:rPr>
          <w:spacing w:val="-7"/>
        </w:rPr>
        <w:t xml:space="preserve"> </w:t>
      </w:r>
      <w:r>
        <w:t>student</w:t>
      </w:r>
      <w:r>
        <w:rPr>
          <w:spacing w:val="-8"/>
        </w:rPr>
        <w:t xml:space="preserve"> </w:t>
      </w:r>
      <w:r>
        <w:t>will</w:t>
      </w:r>
      <w:r>
        <w:rPr>
          <w:spacing w:val="-6"/>
        </w:rPr>
        <w:t xml:space="preserve"> </w:t>
      </w:r>
      <w:r>
        <w:t>be</w:t>
      </w:r>
      <w:r>
        <w:rPr>
          <w:spacing w:val="-5"/>
        </w:rPr>
        <w:t xml:space="preserve"> </w:t>
      </w:r>
      <w:r>
        <w:t>placed</w:t>
      </w:r>
      <w:r>
        <w:rPr>
          <w:spacing w:val="-8"/>
        </w:rPr>
        <w:t xml:space="preserve"> </w:t>
      </w:r>
      <w:r>
        <w:t>on</w:t>
      </w:r>
      <w:r>
        <w:rPr>
          <w:spacing w:val="-8"/>
        </w:rPr>
        <w:t xml:space="preserve"> </w:t>
      </w:r>
      <w:r>
        <w:t>Financial</w:t>
      </w:r>
      <w:r>
        <w:rPr>
          <w:spacing w:val="-6"/>
        </w:rPr>
        <w:t xml:space="preserve"> </w:t>
      </w:r>
      <w:r>
        <w:t>Aid</w:t>
      </w:r>
      <w:r>
        <w:rPr>
          <w:spacing w:val="-1"/>
        </w:rPr>
        <w:t xml:space="preserve"> </w:t>
      </w:r>
      <w:r>
        <w:t>Probation.</w:t>
      </w:r>
      <w:r>
        <w:rPr>
          <w:spacing w:val="-6"/>
        </w:rPr>
        <w:t xml:space="preserve"> </w:t>
      </w:r>
      <w:r>
        <w:t>Students</w:t>
      </w:r>
      <w:r>
        <w:rPr>
          <w:spacing w:val="-6"/>
        </w:rPr>
        <w:t xml:space="preserve"> </w:t>
      </w:r>
      <w:r>
        <w:t>will continue to be eligible to receive funding during Financial Aid Probation which lasts for one payment period. If the student is achieving SAP at the end of the payment period then the student will regain</w:t>
      </w:r>
      <w:r>
        <w:rPr>
          <w:spacing w:val="-13"/>
        </w:rPr>
        <w:t xml:space="preserve"> </w:t>
      </w:r>
      <w:r>
        <w:t>eligibility.</w:t>
      </w:r>
    </w:p>
    <w:p w14:paraId="77E82093" w14:textId="77777777" w:rsidR="002F180C" w:rsidRDefault="002F180C" w:rsidP="0013650E">
      <w:pPr>
        <w:pStyle w:val="BodyText"/>
        <w:spacing w:before="1"/>
        <w:ind w:left="340" w:right="340"/>
        <w:jc w:val="both"/>
      </w:pPr>
    </w:p>
    <w:p w14:paraId="77E82094" w14:textId="77777777" w:rsidR="002F180C" w:rsidRDefault="009536FC" w:rsidP="0013650E">
      <w:pPr>
        <w:pStyle w:val="BodyText"/>
        <w:ind w:left="340" w:right="340"/>
        <w:jc w:val="both"/>
      </w:pPr>
      <w:r>
        <w:t>If</w:t>
      </w:r>
      <w:r>
        <w:rPr>
          <w:spacing w:val="-9"/>
        </w:rPr>
        <w:t xml:space="preserve"> </w:t>
      </w:r>
      <w:r>
        <w:t>the</w:t>
      </w:r>
      <w:r>
        <w:rPr>
          <w:spacing w:val="-10"/>
        </w:rPr>
        <w:t xml:space="preserve"> </w:t>
      </w:r>
      <w:r>
        <w:t>Postgraduate</w:t>
      </w:r>
      <w:r>
        <w:rPr>
          <w:spacing w:val="-8"/>
        </w:rPr>
        <w:t xml:space="preserve"> </w:t>
      </w:r>
      <w:r>
        <w:t>Awards</w:t>
      </w:r>
      <w:r>
        <w:rPr>
          <w:spacing w:val="-11"/>
        </w:rPr>
        <w:t xml:space="preserve"> </w:t>
      </w:r>
      <w:r>
        <w:t>team</w:t>
      </w:r>
      <w:r>
        <w:rPr>
          <w:spacing w:val="-7"/>
        </w:rPr>
        <w:t xml:space="preserve"> </w:t>
      </w:r>
      <w:r>
        <w:t>determines</w:t>
      </w:r>
      <w:r>
        <w:rPr>
          <w:spacing w:val="-7"/>
        </w:rPr>
        <w:t xml:space="preserve"> </w:t>
      </w:r>
      <w:r>
        <w:t>that</w:t>
      </w:r>
      <w:r>
        <w:rPr>
          <w:spacing w:val="-7"/>
        </w:rPr>
        <w:t xml:space="preserve"> </w:t>
      </w:r>
      <w:r>
        <w:t>the</w:t>
      </w:r>
      <w:r>
        <w:rPr>
          <w:spacing w:val="-10"/>
        </w:rPr>
        <w:t xml:space="preserve"> </w:t>
      </w:r>
      <w:r>
        <w:t>student</w:t>
      </w:r>
      <w:r>
        <w:rPr>
          <w:spacing w:val="-7"/>
        </w:rPr>
        <w:t xml:space="preserve"> </w:t>
      </w:r>
      <w:r>
        <w:t>will</w:t>
      </w:r>
      <w:r>
        <w:rPr>
          <w:spacing w:val="-7"/>
        </w:rPr>
        <w:t xml:space="preserve"> </w:t>
      </w:r>
      <w:r>
        <w:t>require</w:t>
      </w:r>
      <w:r>
        <w:rPr>
          <w:spacing w:val="-10"/>
        </w:rPr>
        <w:t xml:space="preserve"> </w:t>
      </w:r>
      <w:r>
        <w:t>more</w:t>
      </w:r>
      <w:r>
        <w:rPr>
          <w:spacing w:val="-7"/>
        </w:rPr>
        <w:t xml:space="preserve"> </w:t>
      </w:r>
      <w:r>
        <w:t>than</w:t>
      </w:r>
      <w:r>
        <w:rPr>
          <w:spacing w:val="-9"/>
        </w:rPr>
        <w:t xml:space="preserve"> </w:t>
      </w:r>
      <w:r>
        <w:t>one</w:t>
      </w:r>
      <w:r>
        <w:rPr>
          <w:spacing w:val="-7"/>
        </w:rPr>
        <w:t xml:space="preserve"> </w:t>
      </w:r>
      <w:r>
        <w:t>payment</w:t>
      </w:r>
      <w:r>
        <w:rPr>
          <w:spacing w:val="-8"/>
        </w:rPr>
        <w:t xml:space="preserve"> </w:t>
      </w:r>
      <w:r>
        <w:t>period</w:t>
      </w:r>
      <w:r>
        <w:rPr>
          <w:spacing w:val="-9"/>
        </w:rPr>
        <w:t xml:space="preserve"> </w:t>
      </w:r>
      <w:r>
        <w:t>to</w:t>
      </w:r>
      <w:r>
        <w:rPr>
          <w:spacing w:val="-9"/>
        </w:rPr>
        <w:t xml:space="preserve"> </w:t>
      </w:r>
      <w:r>
        <w:t>meet</w:t>
      </w:r>
      <w:r>
        <w:rPr>
          <w:spacing w:val="-6"/>
        </w:rPr>
        <w:t xml:space="preserve"> </w:t>
      </w:r>
      <w:r>
        <w:t>SAP standards, the student will be required to submit an academic plan before being placed on Financial Aid Probation. The academic plan must be time specific. At the end of the payment period the student’s progress will be measured against the requirements of the academic plan. The student will be eligible to receive federal loans as long as the academic plan requirements are met. Students can appeal to change their academic plan if a change is necessary to be able to make academic</w:t>
      </w:r>
      <w:r>
        <w:rPr>
          <w:spacing w:val="-2"/>
        </w:rPr>
        <w:t xml:space="preserve"> </w:t>
      </w:r>
      <w:r>
        <w:t>progress.</w:t>
      </w:r>
    </w:p>
    <w:p w14:paraId="67DB5E9C" w14:textId="255A438E" w:rsidR="004671B1" w:rsidRDefault="004671B1" w:rsidP="0013650E">
      <w:pPr>
        <w:pStyle w:val="BodyText"/>
        <w:ind w:left="340" w:right="340"/>
        <w:jc w:val="both"/>
      </w:pPr>
    </w:p>
    <w:p w14:paraId="3F8761C7" w14:textId="77777777" w:rsidR="004671B1" w:rsidRDefault="004671B1" w:rsidP="004671B1">
      <w:pPr>
        <w:pStyle w:val="BodyText"/>
        <w:ind w:left="340" w:right="340"/>
        <w:jc w:val="both"/>
      </w:pPr>
      <w:r>
        <w:t>Students</w:t>
      </w:r>
      <w:r w:rsidRPr="004671B1">
        <w:t xml:space="preserve"> </w:t>
      </w:r>
      <w:r>
        <w:t>not</w:t>
      </w:r>
      <w:r w:rsidRPr="004671B1">
        <w:t xml:space="preserve"> </w:t>
      </w:r>
      <w:r>
        <w:t>achieving</w:t>
      </w:r>
      <w:r w:rsidRPr="004671B1">
        <w:t xml:space="preserve"> </w:t>
      </w:r>
      <w:r>
        <w:t>SAP</w:t>
      </w:r>
      <w:r w:rsidRPr="004671B1">
        <w:t xml:space="preserve"> </w:t>
      </w:r>
      <w:r>
        <w:t>at</w:t>
      </w:r>
      <w:r w:rsidRPr="004671B1">
        <w:t xml:space="preserve"> </w:t>
      </w:r>
      <w:r>
        <w:t>the</w:t>
      </w:r>
      <w:r w:rsidRPr="004671B1">
        <w:t xml:space="preserve"> </w:t>
      </w:r>
      <w:r>
        <w:t>end</w:t>
      </w:r>
      <w:r w:rsidRPr="004671B1">
        <w:t xml:space="preserve"> </w:t>
      </w:r>
      <w:r>
        <w:t>of</w:t>
      </w:r>
      <w:r w:rsidRPr="004671B1">
        <w:t xml:space="preserve"> </w:t>
      </w:r>
      <w:r>
        <w:t>Financial</w:t>
      </w:r>
      <w:r w:rsidRPr="004671B1">
        <w:t xml:space="preserve"> </w:t>
      </w:r>
      <w:r>
        <w:t>Aid</w:t>
      </w:r>
      <w:r w:rsidRPr="004671B1">
        <w:t xml:space="preserve"> </w:t>
      </w:r>
      <w:r>
        <w:t>Probation</w:t>
      </w:r>
      <w:r w:rsidRPr="004671B1">
        <w:t xml:space="preserve"> </w:t>
      </w:r>
      <w:r>
        <w:t>will</w:t>
      </w:r>
      <w:r w:rsidRPr="004671B1">
        <w:t xml:space="preserve"> </w:t>
      </w:r>
      <w:r>
        <w:t>become</w:t>
      </w:r>
      <w:r w:rsidRPr="004671B1">
        <w:t xml:space="preserve"> </w:t>
      </w:r>
      <w:r>
        <w:t>ineligible</w:t>
      </w:r>
      <w:r w:rsidRPr="004671B1">
        <w:t xml:space="preserve"> </w:t>
      </w:r>
      <w:r>
        <w:t>for</w:t>
      </w:r>
      <w:r w:rsidRPr="004671B1">
        <w:t xml:space="preserve"> </w:t>
      </w:r>
      <w:r>
        <w:t>federal</w:t>
      </w:r>
      <w:r w:rsidRPr="004671B1">
        <w:t xml:space="preserve"> </w:t>
      </w:r>
      <w:r>
        <w:t>loans</w:t>
      </w:r>
      <w:r w:rsidRPr="004671B1">
        <w:t xml:space="preserve"> </w:t>
      </w:r>
      <w:r>
        <w:t>until</w:t>
      </w:r>
      <w:r w:rsidRPr="004671B1">
        <w:t xml:space="preserve"> </w:t>
      </w:r>
      <w:r>
        <w:t>they</w:t>
      </w:r>
      <w:r w:rsidRPr="004671B1">
        <w:t xml:space="preserve"> </w:t>
      </w:r>
      <w:r>
        <w:t>can regain compliance with the SAP</w:t>
      </w:r>
      <w:r w:rsidRPr="004671B1">
        <w:t xml:space="preserve"> </w:t>
      </w:r>
      <w:r>
        <w:t>standards.</w:t>
      </w:r>
    </w:p>
    <w:p w14:paraId="12DE5776" w14:textId="22193033" w:rsidR="004671B1" w:rsidRDefault="004671B1" w:rsidP="0013650E">
      <w:pPr>
        <w:pStyle w:val="BodyText"/>
        <w:ind w:left="340" w:right="340"/>
        <w:jc w:val="both"/>
      </w:pPr>
    </w:p>
    <w:p w14:paraId="3B5AE8F9" w14:textId="1CB8D8D7" w:rsidR="004671B1" w:rsidRDefault="004671B1" w:rsidP="0013650E">
      <w:pPr>
        <w:pStyle w:val="BodyText"/>
        <w:ind w:left="340" w:right="340"/>
        <w:jc w:val="both"/>
      </w:pPr>
    </w:p>
    <w:p w14:paraId="03BD2C82" w14:textId="2B3F51E7" w:rsidR="004671B1" w:rsidRPr="001D025A" w:rsidRDefault="00B05CC4" w:rsidP="001D025A">
      <w:pPr>
        <w:pStyle w:val="BodyText"/>
        <w:spacing w:after="120"/>
        <w:ind w:left="340" w:right="340"/>
        <w:jc w:val="both"/>
        <w:rPr>
          <w:sz w:val="28"/>
          <w:szCs w:val="28"/>
        </w:rPr>
      </w:pPr>
      <w:r>
        <w:rPr>
          <w:sz w:val="28"/>
          <w:szCs w:val="28"/>
        </w:rPr>
        <w:t xml:space="preserve">The following situations </w:t>
      </w:r>
      <w:r w:rsidRPr="004671B1">
        <w:rPr>
          <w:sz w:val="28"/>
          <w:szCs w:val="28"/>
        </w:rPr>
        <w:t>will affect SAP</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4"/>
        <w:gridCol w:w="6397"/>
      </w:tblGrid>
      <w:tr w:rsidR="00AA3517" w14:paraId="0BD1C6D5" w14:textId="77777777" w:rsidTr="00AA3517">
        <w:trPr>
          <w:trHeight w:val="568"/>
        </w:trPr>
        <w:tc>
          <w:tcPr>
            <w:tcW w:w="2994" w:type="dxa"/>
          </w:tcPr>
          <w:p w14:paraId="7BCA3C29" w14:textId="340A33AE" w:rsidR="00AA3517" w:rsidRDefault="00AA3517" w:rsidP="00AA3517">
            <w:pPr>
              <w:pStyle w:val="TableParagraph"/>
              <w:spacing w:before="4" w:line="240" w:lineRule="auto"/>
              <w:rPr>
                <w:b/>
                <w:sz w:val="28"/>
              </w:rPr>
            </w:pPr>
            <w:r w:rsidRPr="00AA3517">
              <w:rPr>
                <w:b/>
                <w:sz w:val="24"/>
                <w:szCs w:val="24"/>
              </w:rPr>
              <w:t>Student Status</w:t>
            </w:r>
          </w:p>
        </w:tc>
        <w:tc>
          <w:tcPr>
            <w:tcW w:w="6397" w:type="dxa"/>
          </w:tcPr>
          <w:p w14:paraId="1872EBEE" w14:textId="7F75AB95" w:rsidR="00AA3517" w:rsidRPr="00AA3517" w:rsidRDefault="00AA3517" w:rsidP="00F26D45">
            <w:pPr>
              <w:pStyle w:val="TableParagraph"/>
              <w:spacing w:before="4" w:line="240" w:lineRule="auto"/>
              <w:rPr>
                <w:b/>
                <w:sz w:val="24"/>
                <w:szCs w:val="24"/>
              </w:rPr>
            </w:pPr>
            <w:r w:rsidRPr="00AA3517">
              <w:rPr>
                <w:b/>
                <w:sz w:val="24"/>
                <w:szCs w:val="24"/>
              </w:rPr>
              <w:t>Impact on Eligibility</w:t>
            </w:r>
          </w:p>
        </w:tc>
      </w:tr>
      <w:tr w:rsidR="00AA3517" w14:paraId="2A832B58" w14:textId="77777777" w:rsidTr="00AA3517">
        <w:trPr>
          <w:trHeight w:val="1026"/>
        </w:trPr>
        <w:tc>
          <w:tcPr>
            <w:tcW w:w="2994" w:type="dxa"/>
          </w:tcPr>
          <w:p w14:paraId="09C583CB" w14:textId="77777777" w:rsidR="00AA3517" w:rsidRDefault="00AA3517" w:rsidP="00F26D45">
            <w:pPr>
              <w:pStyle w:val="TableParagraph"/>
            </w:pPr>
            <w:r>
              <w:t>Repetition or reassessment</w:t>
            </w:r>
          </w:p>
        </w:tc>
        <w:tc>
          <w:tcPr>
            <w:tcW w:w="6397" w:type="dxa"/>
          </w:tcPr>
          <w:p w14:paraId="795DAEE0" w14:textId="77777777" w:rsidR="00AA3517" w:rsidRDefault="00AA3517" w:rsidP="00F26D45">
            <w:pPr>
              <w:pStyle w:val="TableParagraph"/>
              <w:spacing w:line="240" w:lineRule="auto"/>
              <w:ind w:right="180"/>
            </w:pPr>
            <w:r>
              <w:t>If you are retaking a semester/year and studying at least half-time then you will remain eligible for federal loans as long as you are studying within the maximum timeframe.</w:t>
            </w:r>
          </w:p>
          <w:p w14:paraId="1A0AC70E" w14:textId="77777777" w:rsidR="00AA3517" w:rsidRDefault="00AA3517" w:rsidP="00F26D45">
            <w:pPr>
              <w:pStyle w:val="TableParagraph"/>
              <w:spacing w:line="248" w:lineRule="exact"/>
            </w:pPr>
            <w:r>
              <w:t>Students retaking exams only are not eligible for federal loans.</w:t>
            </w:r>
          </w:p>
        </w:tc>
      </w:tr>
      <w:tr w:rsidR="00AA3517" w14:paraId="23B394AD" w14:textId="77777777" w:rsidTr="00AA3517">
        <w:trPr>
          <w:trHeight w:val="513"/>
        </w:trPr>
        <w:tc>
          <w:tcPr>
            <w:tcW w:w="2994" w:type="dxa"/>
          </w:tcPr>
          <w:p w14:paraId="05229ED9" w14:textId="77777777" w:rsidR="00AA3517" w:rsidRDefault="00AA3517" w:rsidP="00F26D45">
            <w:pPr>
              <w:pStyle w:val="TableParagraph"/>
            </w:pPr>
            <w:r>
              <w:t>Incomplete grades</w:t>
            </w:r>
          </w:p>
        </w:tc>
        <w:tc>
          <w:tcPr>
            <w:tcW w:w="6397" w:type="dxa"/>
          </w:tcPr>
          <w:p w14:paraId="2787E6F2" w14:textId="4BAB37ED" w:rsidR="00AA3517" w:rsidRDefault="00AA3517" w:rsidP="00AA3517">
            <w:pPr>
              <w:pStyle w:val="TableParagraph"/>
            </w:pPr>
            <w:r>
              <w:t>If you have not submitted assessments on time you may not have achieved the required grade to remain eligible for federal loans.</w:t>
            </w:r>
          </w:p>
        </w:tc>
      </w:tr>
      <w:tr w:rsidR="00AA3517" w14:paraId="073B109E" w14:textId="77777777" w:rsidTr="00AA3517">
        <w:trPr>
          <w:trHeight w:val="770"/>
        </w:trPr>
        <w:tc>
          <w:tcPr>
            <w:tcW w:w="2994" w:type="dxa"/>
          </w:tcPr>
          <w:p w14:paraId="3B5B849E" w14:textId="77777777" w:rsidR="00AA3517" w:rsidRDefault="00AA3517" w:rsidP="00F26D45">
            <w:pPr>
              <w:pStyle w:val="TableParagraph"/>
            </w:pPr>
            <w:r>
              <w:t>Change of programme</w:t>
            </w:r>
          </w:p>
        </w:tc>
        <w:tc>
          <w:tcPr>
            <w:tcW w:w="6397" w:type="dxa"/>
          </w:tcPr>
          <w:p w14:paraId="40FB7E16" w14:textId="77777777" w:rsidR="00AA3517" w:rsidRDefault="00AA3517" w:rsidP="00F26D45">
            <w:pPr>
              <w:pStyle w:val="TableParagraph"/>
              <w:spacing w:line="240" w:lineRule="auto"/>
              <w:ind w:right="131"/>
            </w:pPr>
            <w:r>
              <w:t xml:space="preserve">Programmes accepted will be used towards maximum timeframe and pace of completion. E.g. If changing from a PhD to MPhil, the PhD enrolment period will be used when calculating the students eligibility timeframe for the MPhil. </w:t>
            </w:r>
          </w:p>
          <w:p w14:paraId="0B20DFEC" w14:textId="77777777" w:rsidR="00AA3517" w:rsidRDefault="00AA3517" w:rsidP="00F26D45">
            <w:pPr>
              <w:pStyle w:val="TableParagraph"/>
              <w:spacing w:line="240" w:lineRule="auto"/>
              <w:ind w:right="131"/>
            </w:pPr>
            <w:r>
              <w:t>Grades earned at Queen’s will be used to calculate the qualitative requirement.</w:t>
            </w:r>
          </w:p>
        </w:tc>
      </w:tr>
      <w:tr w:rsidR="00AA3517" w14:paraId="404C06F1" w14:textId="77777777" w:rsidTr="00AA3517">
        <w:trPr>
          <w:trHeight w:val="513"/>
        </w:trPr>
        <w:tc>
          <w:tcPr>
            <w:tcW w:w="2994" w:type="dxa"/>
          </w:tcPr>
          <w:p w14:paraId="7FF9337E" w14:textId="77777777" w:rsidR="00AA3517" w:rsidRDefault="00AA3517" w:rsidP="00F26D45">
            <w:pPr>
              <w:pStyle w:val="TableParagraph"/>
            </w:pPr>
            <w:r>
              <w:t>Approved Temporary withdrawal</w:t>
            </w:r>
          </w:p>
        </w:tc>
        <w:tc>
          <w:tcPr>
            <w:tcW w:w="6397" w:type="dxa"/>
          </w:tcPr>
          <w:p w14:paraId="3451C6FF" w14:textId="00772121" w:rsidR="00AA3517" w:rsidRDefault="00AA3517" w:rsidP="00AA3517">
            <w:pPr>
              <w:pStyle w:val="TableParagraph"/>
            </w:pPr>
            <w:r>
              <w:t>Students are ineligible for federal loans until they return to at least half-time enrolment.</w:t>
            </w:r>
          </w:p>
        </w:tc>
      </w:tr>
      <w:tr w:rsidR="00AA3517" w14:paraId="61B5EAE5" w14:textId="77777777" w:rsidTr="00AA3517">
        <w:trPr>
          <w:trHeight w:val="334"/>
        </w:trPr>
        <w:tc>
          <w:tcPr>
            <w:tcW w:w="2994" w:type="dxa"/>
          </w:tcPr>
          <w:p w14:paraId="3FB33161" w14:textId="77777777" w:rsidR="00AA3517" w:rsidRDefault="00AA3517" w:rsidP="00F26D45">
            <w:pPr>
              <w:pStyle w:val="TableParagraph"/>
            </w:pPr>
            <w:r>
              <w:t>Permanent withdrawal</w:t>
            </w:r>
          </w:p>
        </w:tc>
        <w:tc>
          <w:tcPr>
            <w:tcW w:w="6397" w:type="dxa"/>
          </w:tcPr>
          <w:p w14:paraId="587A2A4F" w14:textId="77777777" w:rsidR="00AA3517" w:rsidRDefault="00AA3517" w:rsidP="00F26D45">
            <w:pPr>
              <w:pStyle w:val="TableParagraph"/>
            </w:pPr>
            <w:r>
              <w:t>Students are no longer eligible for federal loans</w:t>
            </w:r>
          </w:p>
        </w:tc>
      </w:tr>
      <w:tr w:rsidR="00AA3517" w14:paraId="7C9F07B9" w14:textId="77777777" w:rsidTr="00AA3517">
        <w:trPr>
          <w:trHeight w:val="771"/>
        </w:trPr>
        <w:tc>
          <w:tcPr>
            <w:tcW w:w="2994" w:type="dxa"/>
          </w:tcPr>
          <w:p w14:paraId="1B013700" w14:textId="77777777" w:rsidR="00AA3517" w:rsidRDefault="00AA3517" w:rsidP="00F26D45">
            <w:pPr>
              <w:pStyle w:val="TableParagraph"/>
            </w:pPr>
            <w:r>
              <w:t>Transfer of credits</w:t>
            </w:r>
          </w:p>
        </w:tc>
        <w:tc>
          <w:tcPr>
            <w:tcW w:w="6397" w:type="dxa"/>
          </w:tcPr>
          <w:p w14:paraId="738CD39C" w14:textId="0D4C144E" w:rsidR="00AA3517" w:rsidRDefault="00AA3517" w:rsidP="00AA3517">
            <w:pPr>
              <w:pStyle w:val="TableParagraph"/>
              <w:spacing w:line="240" w:lineRule="auto"/>
              <w:ind w:right="131"/>
            </w:pPr>
            <w:r>
              <w:t>Programmes accepted will be used towards maximum timeframe and pace of completion. Grades earned at Queen’s will be used to calculate the qualitative requirement.</w:t>
            </w:r>
          </w:p>
        </w:tc>
      </w:tr>
    </w:tbl>
    <w:p w14:paraId="1096B1E6" w14:textId="274F7782" w:rsidR="004671B1" w:rsidRDefault="004671B1">
      <w:pPr>
        <w:jc w:val="both"/>
        <w:sectPr w:rsidR="004671B1" w:rsidSect="009E1E2B">
          <w:headerReference w:type="default" r:id="rId11"/>
          <w:pgSz w:w="11910" w:h="16840"/>
          <w:pgMar w:top="1900" w:right="600" w:bottom="280" w:left="620" w:header="708" w:footer="0" w:gutter="0"/>
          <w:pgBorders w:offsetFrom="page">
            <w:top w:val="single" w:sz="4" w:space="24" w:color="C00000"/>
            <w:left w:val="single" w:sz="4" w:space="24" w:color="C00000"/>
            <w:bottom w:val="single" w:sz="4" w:space="24" w:color="C00000"/>
            <w:right w:val="single" w:sz="4" w:space="24" w:color="C00000"/>
          </w:pgBorders>
          <w:cols w:space="720"/>
        </w:sectPr>
      </w:pPr>
    </w:p>
    <w:p w14:paraId="617DECAA" w14:textId="77777777" w:rsidR="00AA3517" w:rsidRDefault="00AA3517" w:rsidP="00AA3517">
      <w:pPr>
        <w:pStyle w:val="BodyText"/>
        <w:ind w:left="340" w:right="340"/>
        <w:jc w:val="both"/>
      </w:pPr>
    </w:p>
    <w:p w14:paraId="429E2E2C" w14:textId="77777777" w:rsidR="00AA3517" w:rsidRDefault="00AA3517" w:rsidP="00AA3517">
      <w:pPr>
        <w:pStyle w:val="BodyText"/>
        <w:ind w:left="340" w:right="340"/>
        <w:jc w:val="both"/>
      </w:pPr>
    </w:p>
    <w:p w14:paraId="77E820BC" w14:textId="36ED2481" w:rsidR="002F180C" w:rsidRDefault="009536FC" w:rsidP="00AA3517">
      <w:pPr>
        <w:pStyle w:val="BodyText"/>
        <w:ind w:left="340" w:right="340"/>
        <w:jc w:val="both"/>
      </w:pPr>
      <w:r>
        <w:t>Please contact the PG Awards team if further information is required.</w:t>
      </w:r>
    </w:p>
    <w:p w14:paraId="77E820BD" w14:textId="77777777" w:rsidR="002F180C" w:rsidRPr="00AA3517" w:rsidRDefault="002F180C" w:rsidP="00AA3517">
      <w:pPr>
        <w:pStyle w:val="BodyText"/>
        <w:ind w:left="340" w:right="340"/>
        <w:jc w:val="both"/>
      </w:pPr>
    </w:p>
    <w:p w14:paraId="77E820BE" w14:textId="77777777" w:rsidR="002F180C" w:rsidRPr="00AA3517" w:rsidRDefault="009536FC" w:rsidP="00AA3517">
      <w:pPr>
        <w:pStyle w:val="BodyText"/>
        <w:ind w:left="340" w:right="340"/>
        <w:jc w:val="both"/>
        <w:rPr>
          <w:b/>
        </w:rPr>
      </w:pPr>
      <w:r w:rsidRPr="00AA3517">
        <w:rPr>
          <w:b/>
        </w:rPr>
        <w:t>U.S. Federal Loans</w:t>
      </w:r>
    </w:p>
    <w:p w14:paraId="77E820BF" w14:textId="77777777" w:rsidR="002F180C" w:rsidRPr="00AA3517" w:rsidRDefault="009536FC" w:rsidP="00AA3517">
      <w:pPr>
        <w:pStyle w:val="BodyText"/>
        <w:ind w:left="340" w:right="340"/>
        <w:jc w:val="both"/>
        <w:rPr>
          <w:b/>
        </w:rPr>
      </w:pPr>
      <w:r w:rsidRPr="00AA3517">
        <w:rPr>
          <w:b/>
        </w:rPr>
        <w:t xml:space="preserve">PG Awards Team, Graduate School </w:t>
      </w:r>
      <w:hyperlink r:id="rId12">
        <w:r w:rsidRPr="00AA3517">
          <w:rPr>
            <w:b/>
          </w:rPr>
          <w:t>usloans@qub.ac.uk</w:t>
        </w:r>
      </w:hyperlink>
    </w:p>
    <w:p w14:paraId="77E820C0" w14:textId="77777777" w:rsidR="002F180C" w:rsidRPr="00AA3517" w:rsidRDefault="002F180C" w:rsidP="00AA3517">
      <w:pPr>
        <w:pStyle w:val="BodyText"/>
        <w:ind w:left="340" w:right="340"/>
        <w:jc w:val="both"/>
      </w:pPr>
    </w:p>
    <w:p w14:paraId="77E820C1" w14:textId="061FF772" w:rsidR="002F180C" w:rsidRPr="000E3493" w:rsidRDefault="62E2CAD5" w:rsidP="68C35609">
      <w:pPr>
        <w:pStyle w:val="BodyText"/>
        <w:ind w:left="340" w:right="340"/>
        <w:jc w:val="both"/>
      </w:pPr>
      <w:r w:rsidRPr="68C35609">
        <w:t>Updated academic year 2020-21</w:t>
      </w:r>
    </w:p>
    <w:sectPr w:rsidR="002F180C" w:rsidRPr="000E3493" w:rsidSect="009E1E2B">
      <w:pgSz w:w="11910" w:h="16840"/>
      <w:pgMar w:top="1900" w:right="600" w:bottom="280" w:left="620" w:header="708" w:footer="0" w:gutter="0"/>
      <w:pgBorders w:offsetFrom="page">
        <w:top w:val="single" w:sz="4" w:space="24" w:color="C00000"/>
        <w:left w:val="single" w:sz="4" w:space="24" w:color="C00000"/>
        <w:bottom w:val="single" w:sz="4" w:space="24" w:color="C00000"/>
        <w:right w:val="single" w:sz="4"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235B4" w14:textId="77777777" w:rsidR="008678AE" w:rsidRDefault="008678AE">
      <w:r>
        <w:separator/>
      </w:r>
    </w:p>
  </w:endnote>
  <w:endnote w:type="continuationSeparator" w:id="0">
    <w:p w14:paraId="52442B4B" w14:textId="77777777" w:rsidR="008678AE" w:rsidRDefault="0086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85240" w14:textId="77777777" w:rsidR="008678AE" w:rsidRDefault="008678AE">
      <w:r>
        <w:separator/>
      </w:r>
    </w:p>
  </w:footnote>
  <w:footnote w:type="continuationSeparator" w:id="0">
    <w:p w14:paraId="26D89F42" w14:textId="77777777" w:rsidR="008678AE" w:rsidRDefault="0086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820C2" w14:textId="16863150" w:rsidR="002F180C" w:rsidRDefault="001D025A">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77E820C5" wp14:editId="2C825200">
              <wp:simplePos x="0" y="0"/>
              <wp:positionH relativeFrom="page">
                <wp:posOffset>4391025</wp:posOffset>
              </wp:positionH>
              <wp:positionV relativeFrom="page">
                <wp:posOffset>530225</wp:posOffset>
              </wp:positionV>
              <wp:extent cx="2804795" cy="63881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820C6" w14:textId="77777777" w:rsidR="002F180C" w:rsidRDefault="009536FC">
                          <w:pPr>
                            <w:spacing w:line="305" w:lineRule="exact"/>
                            <w:ind w:left="2094"/>
                            <w:rPr>
                              <w:b/>
                              <w:sz w:val="28"/>
                            </w:rPr>
                          </w:pPr>
                          <w:r>
                            <w:rPr>
                              <w:b/>
                              <w:sz w:val="28"/>
                            </w:rPr>
                            <w:t>Federal Student</w:t>
                          </w:r>
                          <w:r>
                            <w:rPr>
                              <w:b/>
                              <w:spacing w:val="-6"/>
                              <w:sz w:val="28"/>
                            </w:rPr>
                            <w:t xml:space="preserve"> </w:t>
                          </w:r>
                          <w:r>
                            <w:rPr>
                              <w:b/>
                              <w:sz w:val="28"/>
                            </w:rPr>
                            <w:t>Aid</w:t>
                          </w:r>
                        </w:p>
                        <w:p w14:paraId="77E820C7" w14:textId="0C368418" w:rsidR="002F180C" w:rsidRDefault="009536FC" w:rsidP="00497B77">
                          <w:pPr>
                            <w:ind w:left="20"/>
                            <w:rPr>
                              <w:b/>
                              <w:sz w:val="28"/>
                            </w:rPr>
                          </w:pPr>
                          <w:r>
                            <w:rPr>
                              <w:b/>
                              <w:sz w:val="28"/>
                            </w:rPr>
                            <w:t>Satisfactory Academic Progress</w:t>
                          </w:r>
                          <w:r>
                            <w:rPr>
                              <w:b/>
                              <w:spacing w:val="-16"/>
                              <w:sz w:val="28"/>
                            </w:rPr>
                            <w:t xml:space="preserve"> </w:t>
                          </w:r>
                          <w:r>
                            <w:rPr>
                              <w:b/>
                              <w:sz w:val="28"/>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820C5" id="_x0000_t202" coordsize="21600,21600" o:spt="202" path="m,l,21600r21600,l21600,xe">
              <v:stroke joinstyle="miter"/>
              <v:path gradientshapeok="t" o:connecttype="rect"/>
            </v:shapetype>
            <v:shape id="Text Box 1" o:spid="_x0000_s1026" type="#_x0000_t202" style="position:absolute;margin-left:345.75pt;margin-top:41.75pt;width:220.85pt;height:5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GorQ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" filled="f" stroked="f">
              <v:textbox inset="0,0,0,0">
                <w:txbxContent>
                  <w:p w14:paraId="77E820C6" w14:textId="77777777" w:rsidR="002F180C" w:rsidRDefault="009536FC">
                    <w:pPr>
                      <w:spacing w:line="305" w:lineRule="exact"/>
                      <w:ind w:left="2094"/>
                      <w:rPr>
                        <w:b/>
                        <w:sz w:val="28"/>
                      </w:rPr>
                    </w:pPr>
                    <w:r>
                      <w:rPr>
                        <w:b/>
                        <w:sz w:val="28"/>
                      </w:rPr>
                      <w:t>Federal Student</w:t>
                    </w:r>
                    <w:r>
                      <w:rPr>
                        <w:b/>
                        <w:spacing w:val="-6"/>
                        <w:sz w:val="28"/>
                      </w:rPr>
                      <w:t xml:space="preserve"> </w:t>
                    </w:r>
                    <w:r>
                      <w:rPr>
                        <w:b/>
                        <w:sz w:val="28"/>
                      </w:rPr>
                      <w:t>Aid</w:t>
                    </w:r>
                  </w:p>
                  <w:p w14:paraId="77E820C7" w14:textId="0C368418" w:rsidR="002F180C" w:rsidRDefault="009536FC" w:rsidP="00497B77">
                    <w:pPr>
                      <w:ind w:left="20"/>
                      <w:rPr>
                        <w:b/>
                        <w:sz w:val="28"/>
                      </w:rPr>
                    </w:pPr>
                    <w:r>
                      <w:rPr>
                        <w:b/>
                        <w:sz w:val="28"/>
                      </w:rPr>
                      <w:t>Satisfactory Academic Progress</w:t>
                    </w:r>
                    <w:r>
                      <w:rPr>
                        <w:b/>
                        <w:spacing w:val="-16"/>
                        <w:sz w:val="28"/>
                      </w:rPr>
                      <w:t xml:space="preserve"> </w:t>
                    </w:r>
                    <w:r>
                      <w:rPr>
                        <w:b/>
                        <w:sz w:val="28"/>
                      </w:rPr>
                      <w:t>Policy</w:t>
                    </w:r>
                  </w:p>
                </w:txbxContent>
              </v:textbox>
              <w10:wrap anchorx="page" anchory="page"/>
            </v:shape>
          </w:pict>
        </mc:Fallback>
      </mc:AlternateContent>
    </w:r>
    <w:r w:rsidR="009536FC">
      <w:rPr>
        <w:noProof/>
        <w:lang w:bidi="ar-SA"/>
      </w:rPr>
      <w:drawing>
        <wp:anchor distT="0" distB="0" distL="0" distR="0" simplePos="0" relativeHeight="251657216" behindDoc="1" locked="0" layoutInCell="1" allowOverlap="1" wp14:anchorId="77E820C3" wp14:editId="35116433">
          <wp:simplePos x="0" y="0"/>
          <wp:positionH relativeFrom="page">
            <wp:posOffset>488784</wp:posOffset>
          </wp:positionH>
          <wp:positionV relativeFrom="page">
            <wp:posOffset>449579</wp:posOffset>
          </wp:positionV>
          <wp:extent cx="3238500" cy="762000"/>
          <wp:effectExtent l="0" t="0" r="0"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38500" cy="762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0C"/>
    <w:rsid w:val="000C0F6C"/>
    <w:rsid w:val="000E3493"/>
    <w:rsid w:val="0013650E"/>
    <w:rsid w:val="001D025A"/>
    <w:rsid w:val="002A2C19"/>
    <w:rsid w:val="002F180C"/>
    <w:rsid w:val="00305D95"/>
    <w:rsid w:val="003434FA"/>
    <w:rsid w:val="004671B1"/>
    <w:rsid w:val="00497B77"/>
    <w:rsid w:val="005760D8"/>
    <w:rsid w:val="006A5BBE"/>
    <w:rsid w:val="0085420E"/>
    <w:rsid w:val="008678AE"/>
    <w:rsid w:val="008B4C76"/>
    <w:rsid w:val="00916D99"/>
    <w:rsid w:val="00930C5E"/>
    <w:rsid w:val="009536FC"/>
    <w:rsid w:val="009E1E2B"/>
    <w:rsid w:val="00AA3517"/>
    <w:rsid w:val="00AD15B9"/>
    <w:rsid w:val="00B05CC4"/>
    <w:rsid w:val="00B62A19"/>
    <w:rsid w:val="00C5482E"/>
    <w:rsid w:val="00CA2B05"/>
    <w:rsid w:val="00D020D1"/>
    <w:rsid w:val="00D07089"/>
    <w:rsid w:val="00F53988"/>
    <w:rsid w:val="00F656C7"/>
    <w:rsid w:val="00FD7CAE"/>
    <w:rsid w:val="29CC1C94"/>
    <w:rsid w:val="62E2CAD5"/>
    <w:rsid w:val="68C35609"/>
    <w:rsid w:val="72510FF2"/>
    <w:rsid w:val="73EDB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82068"/>
  <w15:docId w15:val="{411CF33E-AF90-4311-B412-D86FBC29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107"/>
    </w:pPr>
  </w:style>
  <w:style w:type="paragraph" w:styleId="Header">
    <w:name w:val="header"/>
    <w:basedOn w:val="Normal"/>
    <w:link w:val="HeaderChar"/>
    <w:uiPriority w:val="99"/>
    <w:unhideWhenUsed/>
    <w:rsid w:val="00497B77"/>
    <w:pPr>
      <w:tabs>
        <w:tab w:val="center" w:pos="4513"/>
        <w:tab w:val="right" w:pos="9026"/>
      </w:tabs>
    </w:pPr>
  </w:style>
  <w:style w:type="character" w:customStyle="1" w:styleId="HeaderChar">
    <w:name w:val="Header Char"/>
    <w:basedOn w:val="DefaultParagraphFont"/>
    <w:link w:val="Header"/>
    <w:uiPriority w:val="99"/>
    <w:rsid w:val="00497B77"/>
    <w:rPr>
      <w:rFonts w:ascii="Calibri" w:eastAsia="Calibri" w:hAnsi="Calibri" w:cs="Calibri"/>
      <w:lang w:val="en-GB" w:eastAsia="en-GB" w:bidi="en-GB"/>
    </w:rPr>
  </w:style>
  <w:style w:type="paragraph" w:styleId="Footer">
    <w:name w:val="footer"/>
    <w:basedOn w:val="Normal"/>
    <w:link w:val="FooterChar"/>
    <w:uiPriority w:val="99"/>
    <w:unhideWhenUsed/>
    <w:rsid w:val="00497B77"/>
    <w:pPr>
      <w:tabs>
        <w:tab w:val="center" w:pos="4513"/>
        <w:tab w:val="right" w:pos="9026"/>
      </w:tabs>
    </w:pPr>
  </w:style>
  <w:style w:type="character" w:customStyle="1" w:styleId="FooterChar">
    <w:name w:val="Footer Char"/>
    <w:basedOn w:val="DefaultParagraphFont"/>
    <w:link w:val="Footer"/>
    <w:uiPriority w:val="99"/>
    <w:rsid w:val="00497B77"/>
    <w:rPr>
      <w:rFonts w:ascii="Calibri" w:eastAsia="Calibri" w:hAnsi="Calibri" w:cs="Calibri"/>
      <w:lang w:val="en-GB" w:eastAsia="en-GB" w:bidi="en-GB"/>
    </w:rPr>
  </w:style>
  <w:style w:type="table" w:styleId="TableGrid">
    <w:name w:val="Table Grid"/>
    <w:basedOn w:val="TableNormal"/>
    <w:uiPriority w:val="39"/>
    <w:rsid w:val="00497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usloans@qub.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qub.ac.uk/directorates/AcademicStudentAffairs/AcademicAffairs/GeneralRegulations/Guidelines/GuidelinesforSchoolsonExceptionalCircumstances/" TargetMode="External"/><Relationship Id="rId4" Type="http://schemas.openxmlformats.org/officeDocument/2006/relationships/styles" Target="styles.xml"/><Relationship Id="rId9" Type="http://schemas.openxmlformats.org/officeDocument/2006/relationships/hyperlink" Target="http://www.qub.ac.uk/directorates/AcademicStudentAffairs/AcademicAffairs/GeneralRegulations/Guidelines/GuidelinesforSchoolsonExceptionalCircumstan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2" ma:contentTypeDescription="Create a new document." ma:contentTypeScope="" ma:versionID="22437030c9822ebc8f3d3187f5874dc2">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a4863b59fb88c5b97200c346b6b77dac"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25DB2-13E3-4594-A9F6-7E6C5FA9B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27A34-F28B-4A69-A752-B5517395F7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9676B7-D2DC-425C-9DD6-914FA3F94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Tuathla O'Brien</dc:creator>
  <cp:keywords/>
  <dc:description/>
  <cp:lastModifiedBy>Kate Nicholl</cp:lastModifiedBy>
  <cp:revision>2</cp:revision>
  <dcterms:created xsi:type="dcterms:W3CDTF">2020-12-03T11:13:00Z</dcterms:created>
  <dcterms:modified xsi:type="dcterms:W3CDTF">2020-12-03T11:13:00Z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Microsoft® Word 2016</vt:lpwstr>
  </property>
  <property fmtid="{D5CDD505-2E9C-101B-9397-08002B2CF9AE}" pid="4" name="LastSaved">
    <vt:filetime>2019-12-19T00:00:00Z</vt:filetime>
  </property>
  <property fmtid="{D5CDD505-2E9C-101B-9397-08002B2CF9AE}" pid="5" name="ContentTypeId">
    <vt:lpwstr>0x01010006406AF6E899A443B088CBB235517035</vt:lpwstr>
  </property>
</Properties>
</file>