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4" w:rsidRPr="00EE3054" w:rsidRDefault="00EE3054" w:rsidP="00EE3054">
      <w:pPr>
        <w:rPr>
          <w:b/>
        </w:rPr>
      </w:pPr>
      <w:r w:rsidRPr="00EE3054">
        <w:rPr>
          <w:b/>
        </w:rPr>
        <w:t>Statistical release pre-release recipients</w:t>
      </w:r>
    </w:p>
    <w:p w:rsidR="00EE3054" w:rsidRDefault="00EE3054" w:rsidP="00733625">
      <w:pPr>
        <w:spacing w:after="0" w:line="240" w:lineRule="auto"/>
      </w:pPr>
      <w:r>
        <w:t>A key objective of the official statistics code of practice is to help ensure that statistical reports</w:t>
      </w:r>
    </w:p>
    <w:p w:rsidR="00EE3054" w:rsidRDefault="00EE3054" w:rsidP="00733625">
      <w:pPr>
        <w:spacing w:after="0" w:line="240" w:lineRule="auto"/>
      </w:pPr>
      <w:proofErr w:type="gramStart"/>
      <w:r>
        <w:t>are</w:t>
      </w:r>
      <w:proofErr w:type="gramEnd"/>
      <w:r>
        <w:t xml:space="preserve"> released into the public domain in an orderly manner that promotes public confidence and</w:t>
      </w:r>
    </w:p>
    <w:p w:rsidR="00EE3054" w:rsidRDefault="00EE3054" w:rsidP="00733625">
      <w:pPr>
        <w:spacing w:after="0" w:line="240" w:lineRule="auto"/>
      </w:pPr>
      <w:proofErr w:type="gramStart"/>
      <w:r>
        <w:t>gives</w:t>
      </w:r>
      <w:proofErr w:type="gramEnd"/>
      <w:r>
        <w:t xml:space="preserve"> equal access to all, subject to any relevant legislation. An important part of this is to</w:t>
      </w:r>
    </w:p>
    <w:p w:rsidR="00EE3054" w:rsidRDefault="00EE3054" w:rsidP="00733625">
      <w:pPr>
        <w:spacing w:after="0" w:line="240" w:lineRule="auto"/>
      </w:pPr>
      <w:proofErr w:type="gramStart"/>
      <w:r>
        <w:t>indicate</w:t>
      </w:r>
      <w:proofErr w:type="gramEnd"/>
      <w:r>
        <w:t xml:space="preserve"> clearly the individuals who have access to the information prior to release. The</w:t>
      </w:r>
    </w:p>
    <w:p w:rsidR="00EE3054" w:rsidRDefault="00EE3054" w:rsidP="00733625">
      <w:pPr>
        <w:spacing w:after="0" w:line="240" w:lineRule="auto"/>
      </w:pPr>
      <w:proofErr w:type="gramStart"/>
      <w:r>
        <w:t>following</w:t>
      </w:r>
      <w:proofErr w:type="gramEnd"/>
      <w:r>
        <w:t xml:space="preserve"> individuals will receive access to Northern Ireland Cancer registry statistical release</w:t>
      </w:r>
    </w:p>
    <w:p w:rsidR="00EE3054" w:rsidRDefault="00EE3054" w:rsidP="00733625">
      <w:pPr>
        <w:spacing w:after="0" w:line="240" w:lineRule="auto"/>
      </w:pPr>
      <w:r>
        <w:t>‘Cancer incidence and survival in Northern Ireland 201</w:t>
      </w:r>
      <w:r w:rsidR="009019FD">
        <w:t>1</w:t>
      </w:r>
      <w:r>
        <w:t>-201</w:t>
      </w:r>
      <w:r w:rsidR="009019FD">
        <w:t>5</w:t>
      </w:r>
      <w:r>
        <w:t>’ 24 hours in advance of</w:t>
      </w:r>
    </w:p>
    <w:p w:rsidR="00EE3054" w:rsidRDefault="00EE3054" w:rsidP="00733625">
      <w:pPr>
        <w:spacing w:after="0" w:line="240" w:lineRule="auto"/>
      </w:pPr>
      <w:proofErr w:type="gramStart"/>
      <w:r>
        <w:t>publication</w:t>
      </w:r>
      <w:proofErr w:type="gramEnd"/>
      <w:r>
        <w:t>:</w:t>
      </w:r>
    </w:p>
    <w:p w:rsidR="00733625" w:rsidRDefault="00733625" w:rsidP="00733625">
      <w:pPr>
        <w:spacing w:after="0" w:line="240" w:lineRule="auto"/>
      </w:pPr>
    </w:p>
    <w:p w:rsidR="00EE3054" w:rsidRDefault="00EE3054" w:rsidP="00733625">
      <w:pPr>
        <w:spacing w:after="0"/>
      </w:pPr>
      <w:r>
        <w:t>Permanent Secretary, DHSSPSNI</w:t>
      </w:r>
    </w:p>
    <w:p w:rsidR="00EE3054" w:rsidRDefault="00EE3054" w:rsidP="00733625">
      <w:pPr>
        <w:spacing w:after="0"/>
      </w:pPr>
      <w:r>
        <w:t>Private Office, DHSSPSNI (2 staff)</w:t>
      </w:r>
    </w:p>
    <w:p w:rsidR="00EE3054" w:rsidRDefault="00EE3054" w:rsidP="00733625">
      <w:pPr>
        <w:spacing w:after="0"/>
      </w:pPr>
      <w:r>
        <w:t>Director of Secondary Care Directorate, DHSSPSNI</w:t>
      </w:r>
    </w:p>
    <w:p w:rsidR="00EE3054" w:rsidRDefault="00EE3054" w:rsidP="00733625">
      <w:pPr>
        <w:spacing w:after="0"/>
      </w:pPr>
      <w:r>
        <w:t>Director of Service Improvement, DHSSPSNI</w:t>
      </w:r>
    </w:p>
    <w:p w:rsidR="009019FD" w:rsidRDefault="009019FD" w:rsidP="00733625">
      <w:pPr>
        <w:spacing w:after="0"/>
      </w:pPr>
      <w:r>
        <w:t>Director of Information and Analysis</w:t>
      </w:r>
    </w:p>
    <w:p w:rsidR="00EE3054" w:rsidRDefault="00EE3054" w:rsidP="00733625">
      <w:pPr>
        <w:spacing w:after="0"/>
      </w:pPr>
      <w:r>
        <w:t>Principal Information Officer (</w:t>
      </w:r>
      <w:r w:rsidR="00733625">
        <w:t>2</w:t>
      </w:r>
      <w:r>
        <w:t xml:space="preserve"> staff), DHSSPSNI</w:t>
      </w:r>
      <w:bookmarkStart w:id="0" w:name="_GoBack"/>
      <w:bookmarkEnd w:id="0"/>
    </w:p>
    <w:p w:rsidR="009019FD" w:rsidRDefault="009019FD" w:rsidP="00733625">
      <w:pPr>
        <w:spacing w:after="0"/>
      </w:pPr>
      <w:r>
        <w:t>Deputy Secretary Healthcare Policy</w:t>
      </w:r>
    </w:p>
    <w:p w:rsidR="00EE3054" w:rsidRDefault="00EE3054" w:rsidP="00733625">
      <w:pPr>
        <w:spacing w:after="0"/>
      </w:pPr>
      <w:r>
        <w:t>Chief Executive, PHA</w:t>
      </w:r>
    </w:p>
    <w:p w:rsidR="00EE3054" w:rsidRDefault="00EE3054" w:rsidP="00733625">
      <w:pPr>
        <w:spacing w:after="0"/>
      </w:pPr>
      <w:r>
        <w:t>Chief Medical Officer, PHA</w:t>
      </w:r>
    </w:p>
    <w:p w:rsidR="00EE3054" w:rsidRDefault="00EE3054" w:rsidP="00733625">
      <w:pPr>
        <w:spacing w:after="0"/>
      </w:pPr>
      <w:r>
        <w:t>Director of Public Health / Medical Director, PHA</w:t>
      </w:r>
    </w:p>
    <w:p w:rsidR="00EE3054" w:rsidRDefault="00EE3054" w:rsidP="00733625">
      <w:pPr>
        <w:spacing w:after="0"/>
      </w:pPr>
      <w:r>
        <w:t>Consultant in Public Health, Cancer Services, PHA</w:t>
      </w:r>
    </w:p>
    <w:p w:rsidR="00135CCD" w:rsidRDefault="00EE3054" w:rsidP="00733625">
      <w:pPr>
        <w:spacing w:after="0"/>
      </w:pPr>
      <w:r>
        <w:t>Press Officer (2 staff), QUB</w:t>
      </w:r>
    </w:p>
    <w:sectPr w:rsidR="00135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54"/>
    <w:rsid w:val="00135CCD"/>
    <w:rsid w:val="00733625"/>
    <w:rsid w:val="009019FD"/>
    <w:rsid w:val="00E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Morgan</dc:creator>
  <cp:lastModifiedBy>Eileen Morgan</cp:lastModifiedBy>
  <cp:revision>1</cp:revision>
  <dcterms:created xsi:type="dcterms:W3CDTF">2017-02-22T09:49:00Z</dcterms:created>
  <dcterms:modified xsi:type="dcterms:W3CDTF">2017-02-22T11:20:00Z</dcterms:modified>
</cp:coreProperties>
</file>