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0" w:rsidRPr="008B4508" w:rsidRDefault="00931D70" w:rsidP="008B4508">
      <w:pPr>
        <w:spacing w:line="276" w:lineRule="auto"/>
        <w:jc w:val="center"/>
        <w:rPr>
          <w:b/>
          <w:sz w:val="28"/>
          <w:szCs w:val="28"/>
        </w:rPr>
      </w:pPr>
      <w:r w:rsidRPr="008B4508">
        <w:rPr>
          <w:b/>
          <w:sz w:val="28"/>
          <w:szCs w:val="28"/>
        </w:rPr>
        <w:t>N. Ireland Cancer Registry</w:t>
      </w:r>
    </w:p>
    <w:p w:rsidR="00B14054" w:rsidRPr="008B4508" w:rsidRDefault="00B14054" w:rsidP="008B4508">
      <w:pPr>
        <w:spacing w:line="276" w:lineRule="auto"/>
        <w:jc w:val="center"/>
        <w:rPr>
          <w:b/>
        </w:rPr>
      </w:pPr>
      <w:r w:rsidRPr="008B4508">
        <w:rPr>
          <w:b/>
          <w:sz w:val="28"/>
          <w:szCs w:val="28"/>
        </w:rPr>
        <w:t>Implications of Research for Services</w:t>
      </w:r>
    </w:p>
    <w:p w:rsidR="00931D70" w:rsidRDefault="00931D70"/>
    <w:p w:rsidR="00931D70" w:rsidRDefault="00931D70"/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4077"/>
        <w:gridCol w:w="426"/>
        <w:gridCol w:w="6236"/>
      </w:tblGrid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931D70" w:rsidP="00E74857">
            <w:r>
              <w:t xml:space="preserve">NICR Lead Author </w:t>
            </w:r>
            <w:r w:rsidR="004B7997"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B7997" w:rsidRPr="00924F47">
              <w:rPr>
                <w:sz w:val="24"/>
                <w:szCs w:val="24"/>
              </w:rPr>
              <w:instrText xml:space="preserve"> FORMTEXT </w:instrText>
            </w:r>
            <w:r w:rsidR="004B7997" w:rsidRPr="00924F47">
              <w:rPr>
                <w:sz w:val="24"/>
                <w:szCs w:val="24"/>
              </w:rPr>
            </w:r>
            <w:r w:rsidR="004B7997" w:rsidRPr="00924F47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4B7997" w:rsidRPr="00924F47">
              <w:rPr>
                <w:sz w:val="24"/>
                <w:szCs w:val="24"/>
              </w:rPr>
              <w:fldChar w:fldCharType="end"/>
            </w:r>
            <w:bookmarkEnd w:id="0"/>
          </w:p>
          <w:p w:rsidR="00931D70" w:rsidRPr="00B727B5" w:rsidRDefault="00A03740" w:rsidP="00931D70">
            <w:pPr>
              <w:rPr>
                <w:i/>
              </w:rPr>
            </w:pPr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C17973" w:rsidP="00E74857">
            <w:r>
              <w:t>Paper ID</w:t>
            </w:r>
            <w:r w:rsidR="00931D70">
              <w:t xml:space="preserve"> </w:t>
            </w:r>
            <w:r w:rsidR="000F0F6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F6A">
              <w:rPr>
                <w:sz w:val="24"/>
                <w:szCs w:val="24"/>
              </w:rPr>
              <w:instrText xml:space="preserve"> FORMTEXT </w:instrText>
            </w:r>
            <w:r w:rsidR="000F0F6A">
              <w:rPr>
                <w:sz w:val="24"/>
                <w:szCs w:val="24"/>
              </w:rPr>
            </w:r>
            <w:r w:rsidR="000F0F6A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0F0F6A">
              <w:rPr>
                <w:sz w:val="24"/>
                <w:szCs w:val="24"/>
              </w:rPr>
              <w:fldChar w:fldCharType="end"/>
            </w:r>
          </w:p>
          <w:p w:rsidR="00931D70" w:rsidRPr="00B727B5" w:rsidRDefault="00A03740" w:rsidP="00931D70"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A03740" w:rsidRDefault="00931D70" w:rsidP="00A03740">
            <w:pPr>
              <w:rPr>
                <w:sz w:val="24"/>
                <w:szCs w:val="24"/>
              </w:rPr>
            </w:pPr>
            <w:r>
              <w:t>Date Submitted to NICR Steering Group</w:t>
            </w:r>
            <w:r w:rsidRPr="00B727B5">
              <w:t xml:space="preserve"> </w:t>
            </w:r>
            <w:sdt>
              <w:sdtPr>
                <w:rPr>
                  <w:sz w:val="24"/>
                  <w:szCs w:val="24"/>
                </w:rPr>
                <w:id w:val="-619532516"/>
                <w:placeholder>
                  <w:docPart w:val="08B550E759524EE5A144EE3F0B286354"/>
                </w:placeholder>
                <w:showingPlcHdr/>
                <w:date w:fullDate="2017-01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36E59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31D70" w:rsidRPr="00B727B5" w:rsidRDefault="00A03740" w:rsidP="00A03740">
            <w:r>
              <w:rPr>
                <w:i/>
              </w:rPr>
              <w:t>(Office use only)</w:t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Paper Title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bookmarkStart w:id="1" w:name="Text1"/>
        <w:tc>
          <w:tcPr>
            <w:tcW w:w="6662" w:type="dxa"/>
            <w:gridSpan w:val="2"/>
          </w:tcPr>
          <w:p w:rsidR="00931D70" w:rsidRDefault="000F0F6A" w:rsidP="008822CF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End w:id="1"/>
            <w:r w:rsidR="008822CF" w:rsidRPr="008822CF">
              <w:rPr>
                <w:sz w:val="24"/>
                <w:szCs w:val="24"/>
              </w:rPr>
              <w:t>Expecting the worst? The relationship between retrospective and prospective appraisals of illness on quality of life in prostate cancer survivors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Authors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B521A2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521A2" w:rsidRPr="00B521A2">
              <w:rPr>
                <w:sz w:val="24"/>
                <w:szCs w:val="24"/>
              </w:rPr>
              <w:t>Rebecca Maguire</w:t>
            </w:r>
            <w:r w:rsidR="00B521A2">
              <w:rPr>
                <w:sz w:val="24"/>
                <w:szCs w:val="24"/>
              </w:rPr>
              <w:t>,</w:t>
            </w:r>
            <w:r w:rsidR="00B521A2" w:rsidRPr="00B521A2">
              <w:rPr>
                <w:sz w:val="24"/>
                <w:szCs w:val="24"/>
              </w:rPr>
              <w:t xml:space="preserve"> Paul Hanly</w:t>
            </w:r>
            <w:r w:rsidR="00B521A2">
              <w:rPr>
                <w:sz w:val="24"/>
                <w:szCs w:val="24"/>
              </w:rPr>
              <w:t>,</w:t>
            </w:r>
            <w:r w:rsidR="00B521A2" w:rsidRPr="00B521A2">
              <w:rPr>
                <w:sz w:val="24"/>
                <w:szCs w:val="24"/>
              </w:rPr>
              <w:t xml:space="preserve"> Frances J. Drummond</w:t>
            </w:r>
            <w:r w:rsidR="00B521A2">
              <w:rPr>
                <w:sz w:val="24"/>
                <w:szCs w:val="24"/>
              </w:rPr>
              <w:t>,</w:t>
            </w:r>
            <w:r w:rsidR="00B521A2" w:rsidRPr="00B521A2">
              <w:rPr>
                <w:sz w:val="24"/>
                <w:szCs w:val="24"/>
              </w:rPr>
              <w:t xml:space="preserve"> Anna Gavin</w:t>
            </w:r>
            <w:r w:rsidR="00B521A2">
              <w:rPr>
                <w:sz w:val="24"/>
                <w:szCs w:val="24"/>
              </w:rPr>
              <w:t>,</w:t>
            </w:r>
            <w:r w:rsidR="00B521A2" w:rsidRPr="00B521A2">
              <w:rPr>
                <w:sz w:val="24"/>
                <w:szCs w:val="24"/>
              </w:rPr>
              <w:t xml:space="preserve"> Linda Sharp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Journal</w:t>
            </w: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B521A2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521A2">
              <w:rPr>
                <w:sz w:val="24"/>
                <w:szCs w:val="24"/>
              </w:rPr>
              <w:t>Psycho - Oncology 2018; 27:1237-1243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Pr="00931D70" w:rsidRDefault="00510DF2" w:rsidP="00F53EB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DOI</w:t>
            </w:r>
          </w:p>
        </w:tc>
        <w:tc>
          <w:tcPr>
            <w:tcW w:w="6662" w:type="dxa"/>
            <w:gridSpan w:val="2"/>
          </w:tcPr>
          <w:p w:rsidR="00510DF2" w:rsidRDefault="00510DF2" w:rsidP="00275628">
            <w:pPr>
              <w:rPr>
                <w:sz w:val="24"/>
                <w:szCs w:val="24"/>
              </w:rPr>
            </w:pPr>
            <w:r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FORMTEXT </w:instrText>
            </w:r>
            <w:r w:rsidRPr="00924F47">
              <w:rPr>
                <w:sz w:val="24"/>
                <w:szCs w:val="24"/>
              </w:rPr>
            </w:r>
            <w:r w:rsidRPr="00924F47">
              <w:rPr>
                <w:sz w:val="24"/>
                <w:szCs w:val="24"/>
              </w:rPr>
              <w:fldChar w:fldCharType="separate"/>
            </w:r>
            <w:r w:rsidR="00B521A2" w:rsidRPr="00B521A2">
              <w:rPr>
                <w:sz w:val="24"/>
                <w:szCs w:val="24"/>
              </w:rPr>
              <w:t>DOI: 10.1002/pon.4660</w:t>
            </w:r>
            <w:r w:rsidRPr="00924F47">
              <w:rPr>
                <w:sz w:val="24"/>
                <w:szCs w:val="24"/>
              </w:rPr>
              <w:fldChar w:fldCharType="end"/>
            </w:r>
          </w:p>
          <w:p w:rsidR="00510DF2" w:rsidRPr="00924F47" w:rsidRDefault="00510DF2" w:rsidP="00F53EBE">
            <w:pPr>
              <w:rPr>
                <w:sz w:val="24"/>
                <w:szCs w:val="24"/>
              </w:rPr>
            </w:pP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Funders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B521A2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521A2">
              <w:rPr>
                <w:sz w:val="24"/>
                <w:szCs w:val="24"/>
              </w:rPr>
              <w:t>Prostate Cancer UK, NICR, Public Health Agency, National Cancer Control Programme - Ireland, Health Research Board Republic of Ireland</w:t>
            </w:r>
            <w:r w:rsidR="002756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Full paper available online</w:t>
            </w: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31D70">
            <w:r w:rsidRPr="00924F47">
              <w:rPr>
                <w:sz w:val="24"/>
                <w:szCs w:val="24"/>
              </w:rPr>
              <w:t xml:space="preserve">YES 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3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0C41B8">
              <w:rPr>
                <w:sz w:val="24"/>
                <w:szCs w:val="24"/>
              </w:rPr>
            </w:r>
            <w:r w:rsidR="000C41B8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</w:t>
            </w:r>
            <w:r w:rsidRPr="00924F47">
              <w:rPr>
                <w:sz w:val="24"/>
                <w:szCs w:val="24"/>
              </w:rPr>
              <w:t xml:space="preserve"> NO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0C41B8">
              <w:rPr>
                <w:sz w:val="24"/>
                <w:szCs w:val="24"/>
              </w:rPr>
            </w:r>
            <w:r w:rsidR="000C41B8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NOT YET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0C41B8">
              <w:rPr>
                <w:sz w:val="24"/>
                <w:szCs w:val="24"/>
              </w:rPr>
            </w:r>
            <w:r w:rsidR="000C41B8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Conclusion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14563A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F7555" w:rsidRPr="009F7555">
              <w:rPr>
                <w:sz w:val="24"/>
                <w:szCs w:val="24"/>
              </w:rPr>
              <w:t>The strongest associate with</w:t>
            </w:r>
            <w:r w:rsidR="0014563A">
              <w:rPr>
                <w:sz w:val="24"/>
                <w:szCs w:val="24"/>
              </w:rPr>
              <w:t xml:space="preserve"> Qualtiy of Life</w:t>
            </w:r>
            <w:r w:rsidR="009F7555" w:rsidRPr="009F7555">
              <w:rPr>
                <w:sz w:val="24"/>
                <w:szCs w:val="24"/>
              </w:rPr>
              <w:t xml:space="preserve"> </w:t>
            </w:r>
            <w:r w:rsidR="0014563A">
              <w:rPr>
                <w:sz w:val="24"/>
                <w:szCs w:val="24"/>
              </w:rPr>
              <w:t>(</w:t>
            </w:r>
            <w:r w:rsidR="009F7555" w:rsidRPr="009F7555">
              <w:rPr>
                <w:sz w:val="24"/>
                <w:szCs w:val="24"/>
              </w:rPr>
              <w:t>QOL</w:t>
            </w:r>
            <w:r w:rsidR="0014563A">
              <w:rPr>
                <w:sz w:val="24"/>
                <w:szCs w:val="24"/>
              </w:rPr>
              <w:t>)</w:t>
            </w:r>
            <w:bookmarkStart w:id="4" w:name="_GoBack"/>
            <w:bookmarkEnd w:id="4"/>
            <w:r w:rsidR="009F7555" w:rsidRPr="009F7555">
              <w:rPr>
                <w:sz w:val="24"/>
                <w:szCs w:val="24"/>
              </w:rPr>
              <w:t xml:space="preserve"> was fear of recurrence (β = −.29; P &lt; .001). Survivors who experienced side effects that were worse than expected had significantly lower QOL (β = −.10; P = .002). Other significant correlates of lower QOL were presence of comorbidities, having undergone a less invasive treatment, and having more advanced disease. Working at diagnosis and having a higher level of education were significantly associated with higher QOL.</w:t>
            </w:r>
            <w:r w:rsidR="009F75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What this means for the service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F7555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F7555" w:rsidRPr="009F7555">
              <w:rPr>
                <w:sz w:val="24"/>
                <w:szCs w:val="24"/>
              </w:rPr>
              <w:t>Providing survivors with more information about possible adverse effects of treatment, as well as providing appropriate information regarding future disease progression, may improve QOL.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31D70" w:rsidRDefault="00931D70"/>
    <w:p w:rsidR="000C66D3" w:rsidRDefault="000C66D3"/>
    <w:p w:rsidR="000C66D3" w:rsidRDefault="000C66D3"/>
    <w:p w:rsidR="000C66D3" w:rsidRDefault="000C66D3"/>
    <w:p w:rsidR="00B14054" w:rsidRDefault="00B14054"/>
    <w:sectPr w:rsidR="00B14054" w:rsidSect="00A037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B8" w:rsidRDefault="000C41B8" w:rsidP="00DC422A">
      <w:r>
        <w:separator/>
      </w:r>
    </w:p>
  </w:endnote>
  <w:endnote w:type="continuationSeparator" w:id="0">
    <w:p w:rsidR="000C41B8" w:rsidRDefault="000C41B8" w:rsidP="00D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3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22A" w:rsidRDefault="00DC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22A" w:rsidRDefault="00D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B8" w:rsidRDefault="000C41B8" w:rsidP="00DC422A">
      <w:r>
        <w:separator/>
      </w:r>
    </w:p>
  </w:footnote>
  <w:footnote w:type="continuationSeparator" w:id="0">
    <w:p w:rsidR="000C41B8" w:rsidRDefault="000C41B8" w:rsidP="00D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229"/>
    <w:multiLevelType w:val="hybridMultilevel"/>
    <w:tmpl w:val="4CC0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0013"/>
    <w:multiLevelType w:val="hybridMultilevel"/>
    <w:tmpl w:val="F8100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53E6"/>
    <w:multiLevelType w:val="hybridMultilevel"/>
    <w:tmpl w:val="3A6C9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FAF"/>
    <w:multiLevelType w:val="hybridMultilevel"/>
    <w:tmpl w:val="A1E0BF28"/>
    <w:lvl w:ilvl="0" w:tplc="FEB03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54"/>
    <w:rsid w:val="00070039"/>
    <w:rsid w:val="0008375D"/>
    <w:rsid w:val="000B5D30"/>
    <w:rsid w:val="000C41B8"/>
    <w:rsid w:val="000C66D3"/>
    <w:rsid w:val="000D3FD3"/>
    <w:rsid w:val="000F0F6A"/>
    <w:rsid w:val="00107B4C"/>
    <w:rsid w:val="0014471D"/>
    <w:rsid w:val="0014563A"/>
    <w:rsid w:val="00185A00"/>
    <w:rsid w:val="0019799D"/>
    <w:rsid w:val="001C26B5"/>
    <w:rsid w:val="001D32A4"/>
    <w:rsid w:val="001D571C"/>
    <w:rsid w:val="00246C8D"/>
    <w:rsid w:val="00275628"/>
    <w:rsid w:val="00323FC6"/>
    <w:rsid w:val="004145C2"/>
    <w:rsid w:val="004410A3"/>
    <w:rsid w:val="00444EBF"/>
    <w:rsid w:val="004846F0"/>
    <w:rsid w:val="00497A03"/>
    <w:rsid w:val="004B7997"/>
    <w:rsid w:val="00510DF2"/>
    <w:rsid w:val="0051356F"/>
    <w:rsid w:val="005673DF"/>
    <w:rsid w:val="00582BCB"/>
    <w:rsid w:val="005940DE"/>
    <w:rsid w:val="005A0503"/>
    <w:rsid w:val="00640D53"/>
    <w:rsid w:val="006C34D4"/>
    <w:rsid w:val="006F4C44"/>
    <w:rsid w:val="007228D7"/>
    <w:rsid w:val="00797FB4"/>
    <w:rsid w:val="007A2BF5"/>
    <w:rsid w:val="00810F7F"/>
    <w:rsid w:val="0083263E"/>
    <w:rsid w:val="008342A7"/>
    <w:rsid w:val="008801A9"/>
    <w:rsid w:val="008822CF"/>
    <w:rsid w:val="008871BB"/>
    <w:rsid w:val="00887262"/>
    <w:rsid w:val="00891726"/>
    <w:rsid w:val="008B4508"/>
    <w:rsid w:val="009032B9"/>
    <w:rsid w:val="00904F69"/>
    <w:rsid w:val="00931D70"/>
    <w:rsid w:val="00986F65"/>
    <w:rsid w:val="009F7555"/>
    <w:rsid w:val="00A03740"/>
    <w:rsid w:val="00A44386"/>
    <w:rsid w:val="00A82B3D"/>
    <w:rsid w:val="00B14054"/>
    <w:rsid w:val="00B16F14"/>
    <w:rsid w:val="00B521A2"/>
    <w:rsid w:val="00BB20DC"/>
    <w:rsid w:val="00C11938"/>
    <w:rsid w:val="00C17973"/>
    <w:rsid w:val="00CA2782"/>
    <w:rsid w:val="00CF2D47"/>
    <w:rsid w:val="00D723C0"/>
    <w:rsid w:val="00DA20B9"/>
    <w:rsid w:val="00DC422A"/>
    <w:rsid w:val="00E22C7D"/>
    <w:rsid w:val="00EF619D"/>
    <w:rsid w:val="00F36E59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22C2D"/>
  <w15:docId w15:val="{A2A449BA-5501-46EF-A2D8-DCC8D29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4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2A"/>
  </w:style>
  <w:style w:type="paragraph" w:styleId="Footer">
    <w:name w:val="footer"/>
    <w:basedOn w:val="Normal"/>
    <w:link w:val="Foot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2A"/>
  </w:style>
  <w:style w:type="table" w:styleId="LightList-Accent1">
    <w:name w:val="Light List Accent 1"/>
    <w:basedOn w:val="TableNormal"/>
    <w:uiPriority w:val="61"/>
    <w:rsid w:val="007228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22C7D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C6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0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4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7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4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6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550E759524EE5A144EE3F0B28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524-B91B-45AF-A99D-EEEC45909BC9}"/>
      </w:docPartPr>
      <w:docPartBody>
        <w:p w:rsidR="00EC3772" w:rsidRDefault="00441564" w:rsidP="00441564">
          <w:pPr>
            <w:pStyle w:val="08B550E759524EE5A144EE3F0B28635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64"/>
    <w:rsid w:val="0005028F"/>
    <w:rsid w:val="00207EA2"/>
    <w:rsid w:val="002A291D"/>
    <w:rsid w:val="00304929"/>
    <w:rsid w:val="00441564"/>
    <w:rsid w:val="00475703"/>
    <w:rsid w:val="008D2B3C"/>
    <w:rsid w:val="00E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64"/>
  </w:style>
  <w:style w:type="paragraph" w:customStyle="1" w:styleId="08B550E759524EE5A144EE3F0B286354">
    <w:name w:val="08B550E759524EE5A144EE3F0B286354"/>
    <w:rsid w:val="0044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2767-7256-40DD-9C52-143E1C28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 Gavin</cp:lastModifiedBy>
  <cp:revision>4</cp:revision>
  <cp:lastPrinted>2019-02-18T11:29:00Z</cp:lastPrinted>
  <dcterms:created xsi:type="dcterms:W3CDTF">2019-02-18T11:46:00Z</dcterms:created>
  <dcterms:modified xsi:type="dcterms:W3CDTF">2019-02-19T08:02:00Z</dcterms:modified>
</cp:coreProperties>
</file>