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8801A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8801A9" w:rsidRPr="008801A9">
              <w:rPr>
                <w:sz w:val="24"/>
                <w:szCs w:val="24"/>
              </w:rPr>
              <w:t xml:space="preserve">The fraction of cancer attributable to modifiable risk factors in England, Wales, Scotland, Northern Ireland, and the United Kingdom in 2015 </w:t>
            </w:r>
            <w:r w:rsidR="008801A9">
              <w:rPr>
                <w:sz w:val="24"/>
                <w:szCs w:val="24"/>
              </w:rPr>
              <w:t> </w:t>
            </w:r>
            <w:r w:rsidR="008801A9">
              <w:rPr>
                <w:sz w:val="24"/>
                <w:szCs w:val="24"/>
              </w:rPr>
              <w:t> </w:t>
            </w:r>
            <w:r w:rsidR="008801A9">
              <w:rPr>
                <w:sz w:val="24"/>
                <w:szCs w:val="24"/>
              </w:rPr>
              <w:t> </w:t>
            </w:r>
            <w:r w:rsidR="008801A9">
              <w:rPr>
                <w:sz w:val="24"/>
                <w:szCs w:val="24"/>
              </w:rPr>
              <w:t> </w:t>
            </w:r>
            <w:r w:rsidR="008801A9">
              <w:rPr>
                <w:sz w:val="24"/>
                <w:szCs w:val="24"/>
              </w:rPr>
              <w:t> </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CA2782">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A2782" w:rsidRPr="00CA2782">
              <w:rPr>
                <w:sz w:val="24"/>
                <w:szCs w:val="24"/>
              </w:rPr>
              <w:t>Katrina F. Brown, Harriet Rumgay, Casey Dunlop, Margaret Ryan, Frances Quartly, Alison Cox, Andrew Deas, Lucy Elliss-Brookes, Anna Gavin, Luke Hounsome, Dyfed Huws, Nick Ormiston-Smith, Jon Shelton</w:t>
            </w:r>
            <w:r w:rsidR="00CA2782">
              <w:rPr>
                <w:sz w:val="24"/>
                <w:szCs w:val="24"/>
              </w:rPr>
              <w:t>,</w:t>
            </w:r>
            <w:r w:rsidR="00CA2782" w:rsidRPr="00CA2782">
              <w:rPr>
                <w:sz w:val="24"/>
                <w:szCs w:val="24"/>
              </w:rPr>
              <w:t xml:space="preserve"> Ceri White and D. Max Parkin</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CA2782">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A2782">
              <w:rPr>
                <w:sz w:val="24"/>
                <w:szCs w:val="24"/>
              </w:rPr>
              <w:t>British Journal of Cancer</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CA2782" w:rsidRPr="00CA2782">
              <w:rPr>
                <w:sz w:val="24"/>
                <w:szCs w:val="24"/>
              </w:rPr>
              <w:t>doi.org/10.1038/s41416-018-0029-6</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CA2782" w:rsidRDefault="00510DF2" w:rsidP="00CA2782">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A2782">
              <w:rPr>
                <w:sz w:val="24"/>
                <w:szCs w:val="24"/>
              </w:rPr>
              <w:t>Public Health Agency via NICR</w:t>
            </w:r>
          </w:p>
          <w:p w:rsidR="00CA2782" w:rsidRDefault="00CA2782" w:rsidP="00CA2782">
            <w:pPr>
              <w:rPr>
                <w:sz w:val="24"/>
                <w:szCs w:val="24"/>
              </w:rPr>
            </w:pPr>
            <w:r>
              <w:rPr>
                <w:sz w:val="24"/>
                <w:szCs w:val="24"/>
              </w:rPr>
              <w:t>Public Health England</w:t>
            </w:r>
          </w:p>
          <w:p w:rsidR="00510DF2" w:rsidRDefault="00CA2782" w:rsidP="00CA2782">
            <w:r>
              <w:rPr>
                <w:sz w:val="24"/>
                <w:szCs w:val="24"/>
              </w:rPr>
              <w:t>Welsh Cancer Intelligence</w:t>
            </w:r>
            <w:r w:rsidR="00510DF2">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9431D9">
              <w:rPr>
                <w:sz w:val="24"/>
                <w:szCs w:val="24"/>
              </w:rPr>
            </w:r>
            <w:r w:rsidR="009431D9">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9431D9">
              <w:rPr>
                <w:sz w:val="24"/>
                <w:szCs w:val="24"/>
              </w:rPr>
            </w:r>
            <w:r w:rsidR="009431D9">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9431D9">
              <w:rPr>
                <w:sz w:val="24"/>
                <w:szCs w:val="24"/>
              </w:rPr>
            </w:r>
            <w:r w:rsidR="009431D9">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307B8F">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A2782" w:rsidRPr="00CA2782">
              <w:rPr>
                <w:sz w:val="24"/>
                <w:szCs w:val="24"/>
              </w:rPr>
              <w:t xml:space="preserve">Tobacco and overweight/obesity remain the top contributors of attributable cancer cases. Tobacco smoking has the highest </w:t>
            </w:r>
            <w:r w:rsidR="00307B8F">
              <w:rPr>
                <w:sz w:val="24"/>
                <w:szCs w:val="24"/>
              </w:rPr>
              <w:t>Population Attributable Fractions (</w:t>
            </w:r>
            <w:r w:rsidR="00CA2782" w:rsidRPr="00CA2782">
              <w:rPr>
                <w:sz w:val="24"/>
                <w:szCs w:val="24"/>
              </w:rPr>
              <w:t>PAF</w:t>
            </w:r>
            <w:r w:rsidR="00307B8F">
              <w:rPr>
                <w:sz w:val="24"/>
                <w:szCs w:val="24"/>
              </w:rPr>
              <w:t>)</w:t>
            </w:r>
            <w:r w:rsidR="00CA2782" w:rsidRPr="00CA2782">
              <w:rPr>
                <w:sz w:val="24"/>
                <w:szCs w:val="24"/>
              </w:rPr>
              <w:t xml:space="preserve"> because it greatly increases cancer risk and has a large number of cancer types associated with it. Overweight/obesity has the second-highest</w:t>
            </w:r>
            <w:r w:rsidR="00307B8F">
              <w:rPr>
                <w:sz w:val="24"/>
                <w:szCs w:val="24"/>
              </w:rPr>
              <w:t xml:space="preserve"> </w:t>
            </w:r>
            <w:r w:rsidR="00CA2782" w:rsidRPr="00CA2782">
              <w:rPr>
                <w:sz w:val="24"/>
                <w:szCs w:val="24"/>
              </w:rPr>
              <w:t xml:space="preserve">PAF because it affects a high proportion of the UK population and is also linked with many cancer types. Public health policy may seek to mitigate the level of harm associated with exposure or reduce exposure levels—both approaches may effectively impact cancer incidence. Differences in PAFs between countries and sexes are primarily due to varying prevalence of exposure to risk factors and varying proportions of specific cancer types. This variation in turn is affected by socio-demographic differences which drive differences in exposure to theoretically avoidable ‘lifestyle’ factors. PAFs at UK country level have not been available previously and they should be used by policymakers in devolved nations. PAFs are estimates based on the best available data, limitations in those data would generally bias toward underestimation of PAFs. </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307B8F">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A2782" w:rsidRPr="00CA2782">
              <w:rPr>
                <w:sz w:val="24"/>
                <w:szCs w:val="24"/>
              </w:rPr>
              <w:t xml:space="preserve">Regular collection of risk factor exposure </w:t>
            </w:r>
            <w:bookmarkStart w:id="4" w:name="_GoBack"/>
            <w:bookmarkEnd w:id="4"/>
            <w:r w:rsidR="00CA2782" w:rsidRPr="00CA2782">
              <w:rPr>
                <w:sz w:val="24"/>
                <w:szCs w:val="24"/>
              </w:rPr>
              <w:t xml:space="preserve">data which corresponds with epidemiological evidence is vital for </w:t>
            </w:r>
            <w:r w:rsidR="00CA2782" w:rsidRPr="00CA2782">
              <w:rPr>
                <w:sz w:val="24"/>
                <w:szCs w:val="24"/>
              </w:rPr>
              <w:lastRenderedPageBreak/>
              <w:t>analyses like this and should remain a priority for the UK Government and devolved Administrations.</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D9" w:rsidRDefault="009431D9" w:rsidP="00DC422A">
      <w:r>
        <w:separator/>
      </w:r>
    </w:p>
  </w:endnote>
  <w:endnote w:type="continuationSeparator" w:id="0">
    <w:p w:rsidR="009431D9" w:rsidRDefault="009431D9"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307B8F">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D9" w:rsidRDefault="009431D9" w:rsidP="00DC422A">
      <w:r>
        <w:separator/>
      </w:r>
    </w:p>
  </w:footnote>
  <w:footnote w:type="continuationSeparator" w:id="0">
    <w:p w:rsidR="009431D9" w:rsidRDefault="009431D9"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8375D"/>
    <w:rsid w:val="000B5D30"/>
    <w:rsid w:val="000C66D3"/>
    <w:rsid w:val="000D3FD3"/>
    <w:rsid w:val="000F0F6A"/>
    <w:rsid w:val="0014471D"/>
    <w:rsid w:val="00185A00"/>
    <w:rsid w:val="0019799D"/>
    <w:rsid w:val="001C26B5"/>
    <w:rsid w:val="001D32A4"/>
    <w:rsid w:val="00246C8D"/>
    <w:rsid w:val="00307B8F"/>
    <w:rsid w:val="00323FC6"/>
    <w:rsid w:val="004145C2"/>
    <w:rsid w:val="004410A3"/>
    <w:rsid w:val="004846F0"/>
    <w:rsid w:val="00497A03"/>
    <w:rsid w:val="004B7997"/>
    <w:rsid w:val="00510DF2"/>
    <w:rsid w:val="0051356F"/>
    <w:rsid w:val="005673DF"/>
    <w:rsid w:val="005940DE"/>
    <w:rsid w:val="005A0503"/>
    <w:rsid w:val="00640D53"/>
    <w:rsid w:val="006C34D4"/>
    <w:rsid w:val="006F4C44"/>
    <w:rsid w:val="007228D7"/>
    <w:rsid w:val="00797FB4"/>
    <w:rsid w:val="007A2BF5"/>
    <w:rsid w:val="00810F7F"/>
    <w:rsid w:val="0083263E"/>
    <w:rsid w:val="008342A7"/>
    <w:rsid w:val="008801A9"/>
    <w:rsid w:val="008871BB"/>
    <w:rsid w:val="00887262"/>
    <w:rsid w:val="00891726"/>
    <w:rsid w:val="008B4508"/>
    <w:rsid w:val="009032B9"/>
    <w:rsid w:val="00904F69"/>
    <w:rsid w:val="00931D70"/>
    <w:rsid w:val="009431D9"/>
    <w:rsid w:val="00986F65"/>
    <w:rsid w:val="00A03740"/>
    <w:rsid w:val="00A44386"/>
    <w:rsid w:val="00A82B3D"/>
    <w:rsid w:val="00B14054"/>
    <w:rsid w:val="00BB20DC"/>
    <w:rsid w:val="00C11938"/>
    <w:rsid w:val="00C17973"/>
    <w:rsid w:val="00CA2782"/>
    <w:rsid w:val="00CF2D47"/>
    <w:rsid w:val="00D723C0"/>
    <w:rsid w:val="00DA20B9"/>
    <w:rsid w:val="00DC422A"/>
    <w:rsid w:val="00E22C7D"/>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7705"/>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3327DE"/>
    <w:rsid w:val="00441564"/>
    <w:rsid w:val="00475703"/>
    <w:rsid w:val="008D2B3C"/>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2C76-60AC-4539-A81E-D1DC1671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4</cp:revision>
  <cp:lastPrinted>2019-02-15T12:29:00Z</cp:lastPrinted>
  <dcterms:created xsi:type="dcterms:W3CDTF">2019-02-15T12:33:00Z</dcterms:created>
  <dcterms:modified xsi:type="dcterms:W3CDTF">2019-02-18T13:46:00Z</dcterms:modified>
</cp:coreProperties>
</file>