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C669" w14:textId="77777777" w:rsidR="00931D70" w:rsidRPr="008B4508" w:rsidRDefault="00931D70" w:rsidP="008B4508">
      <w:pPr>
        <w:spacing w:line="276" w:lineRule="auto"/>
        <w:jc w:val="center"/>
        <w:rPr>
          <w:b/>
          <w:sz w:val="28"/>
          <w:szCs w:val="28"/>
        </w:rPr>
      </w:pPr>
      <w:r w:rsidRPr="008B4508">
        <w:rPr>
          <w:b/>
          <w:sz w:val="28"/>
          <w:szCs w:val="28"/>
        </w:rPr>
        <w:t>N. Ireland Cancer Registry</w:t>
      </w:r>
    </w:p>
    <w:p w14:paraId="1793C66A" w14:textId="77777777" w:rsidR="00B14054" w:rsidRPr="008B4508" w:rsidRDefault="00B14054" w:rsidP="008B4508">
      <w:pPr>
        <w:spacing w:line="276" w:lineRule="auto"/>
        <w:jc w:val="center"/>
        <w:rPr>
          <w:b/>
        </w:rPr>
      </w:pPr>
      <w:r w:rsidRPr="008B4508">
        <w:rPr>
          <w:b/>
          <w:sz w:val="28"/>
          <w:szCs w:val="28"/>
        </w:rPr>
        <w:t>Implications of Research for Services</w:t>
      </w:r>
    </w:p>
    <w:p w14:paraId="1793C66B" w14:textId="77777777" w:rsidR="00931D70" w:rsidRDefault="00931D70"/>
    <w:p w14:paraId="1793C66C" w14:textId="77777777" w:rsidR="00931D70" w:rsidRDefault="00931D70"/>
    <w:tbl>
      <w:tblPr>
        <w:tblStyle w:val="TableGrid"/>
        <w:tblW w:w="10739" w:type="dxa"/>
        <w:tblLook w:val="04A0" w:firstRow="1" w:lastRow="0" w:firstColumn="1" w:lastColumn="0" w:noHBand="0" w:noVBand="1"/>
      </w:tblPr>
      <w:tblGrid>
        <w:gridCol w:w="4077"/>
        <w:gridCol w:w="426"/>
        <w:gridCol w:w="6236"/>
      </w:tblGrid>
      <w:tr w:rsidR="00931D70" w14:paraId="1793C670" w14:textId="77777777" w:rsidTr="00A03740">
        <w:tc>
          <w:tcPr>
            <w:tcW w:w="4503" w:type="dxa"/>
            <w:gridSpan w:val="2"/>
            <w:tcBorders>
              <w:top w:val="nil"/>
              <w:left w:val="nil"/>
              <w:bottom w:val="nil"/>
              <w:right w:val="single" w:sz="4" w:space="0" w:color="auto"/>
            </w:tcBorders>
          </w:tcPr>
          <w:p w14:paraId="1793C66D"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6E" w14:textId="77777777"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14:paraId="1793C66F" w14:textId="77777777" w:rsidR="00931D70" w:rsidRPr="00B727B5" w:rsidRDefault="00A03740" w:rsidP="00931D70">
            <w:pPr>
              <w:rPr>
                <w:i/>
              </w:rPr>
            </w:pPr>
            <w:r>
              <w:rPr>
                <w:i/>
              </w:rPr>
              <w:t>(Office use only)</w:t>
            </w:r>
          </w:p>
        </w:tc>
      </w:tr>
      <w:tr w:rsidR="00931D70" w14:paraId="1793C674" w14:textId="77777777" w:rsidTr="00A03740">
        <w:tc>
          <w:tcPr>
            <w:tcW w:w="4503" w:type="dxa"/>
            <w:gridSpan w:val="2"/>
            <w:tcBorders>
              <w:top w:val="nil"/>
              <w:left w:val="nil"/>
              <w:bottom w:val="nil"/>
              <w:right w:val="single" w:sz="4" w:space="0" w:color="auto"/>
            </w:tcBorders>
          </w:tcPr>
          <w:p w14:paraId="1793C671"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72" w14:textId="77777777"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14:paraId="1793C673" w14:textId="77777777" w:rsidR="00931D70" w:rsidRPr="00B727B5" w:rsidRDefault="00A03740" w:rsidP="00931D70">
            <w:r>
              <w:rPr>
                <w:i/>
              </w:rPr>
              <w:t>(Office use only)</w:t>
            </w:r>
          </w:p>
        </w:tc>
      </w:tr>
      <w:tr w:rsidR="00931D70" w14:paraId="1793C678" w14:textId="77777777" w:rsidTr="00A03740">
        <w:tc>
          <w:tcPr>
            <w:tcW w:w="4503" w:type="dxa"/>
            <w:gridSpan w:val="2"/>
            <w:tcBorders>
              <w:top w:val="nil"/>
              <w:left w:val="nil"/>
              <w:bottom w:val="nil"/>
              <w:right w:val="single" w:sz="4" w:space="0" w:color="auto"/>
            </w:tcBorders>
          </w:tcPr>
          <w:p w14:paraId="1793C675"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76" w14:textId="77777777"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14:paraId="1793C677" w14:textId="77777777" w:rsidR="00931D70" w:rsidRPr="00B727B5" w:rsidRDefault="00A03740" w:rsidP="00A03740">
            <w:r>
              <w:rPr>
                <w:i/>
              </w:rPr>
              <w:t>(Office use only)</w:t>
            </w:r>
          </w:p>
        </w:tc>
      </w:tr>
      <w:tr w:rsidR="00931D70" w14:paraId="1793C67F" w14:textId="77777777" w:rsidTr="00931D70">
        <w:tc>
          <w:tcPr>
            <w:tcW w:w="4077" w:type="dxa"/>
          </w:tcPr>
          <w:p w14:paraId="1793C679" w14:textId="77777777" w:rsidR="00931D70" w:rsidRDefault="00931D70">
            <w:pPr>
              <w:rPr>
                <w:rFonts w:ascii="Calibri" w:hAnsi="Calibri"/>
                <w:b/>
                <w:sz w:val="24"/>
                <w:szCs w:val="24"/>
              </w:rPr>
            </w:pPr>
            <w:r w:rsidRPr="00931D70">
              <w:rPr>
                <w:rFonts w:ascii="Calibri" w:hAnsi="Calibri"/>
                <w:b/>
                <w:sz w:val="24"/>
                <w:szCs w:val="24"/>
              </w:rPr>
              <w:t>Paper Title</w:t>
            </w:r>
          </w:p>
          <w:p w14:paraId="1793C67A" w14:textId="77777777" w:rsidR="00931D70" w:rsidRDefault="00931D70">
            <w:pPr>
              <w:rPr>
                <w:rFonts w:ascii="Calibri" w:hAnsi="Calibri"/>
                <w:b/>
                <w:sz w:val="24"/>
                <w:szCs w:val="24"/>
              </w:rPr>
            </w:pPr>
          </w:p>
          <w:p w14:paraId="1793C67B" w14:textId="77777777" w:rsidR="00931D70" w:rsidRDefault="00931D70">
            <w:pPr>
              <w:rPr>
                <w:rFonts w:ascii="Calibri" w:hAnsi="Calibri"/>
                <w:b/>
                <w:sz w:val="24"/>
                <w:szCs w:val="24"/>
              </w:rPr>
            </w:pPr>
          </w:p>
          <w:p w14:paraId="1793C67C" w14:textId="77777777" w:rsidR="00931D70" w:rsidRDefault="00931D70">
            <w:pPr>
              <w:rPr>
                <w:rFonts w:ascii="Calibri" w:hAnsi="Calibri"/>
                <w:b/>
                <w:sz w:val="24"/>
                <w:szCs w:val="24"/>
              </w:rPr>
            </w:pPr>
          </w:p>
          <w:p w14:paraId="1793C67D" w14:textId="77777777" w:rsidR="00931D70" w:rsidRPr="00931D70" w:rsidRDefault="00931D70">
            <w:pPr>
              <w:rPr>
                <w:rFonts w:ascii="Calibri" w:hAnsi="Calibri"/>
                <w:b/>
                <w:sz w:val="24"/>
                <w:szCs w:val="24"/>
              </w:rPr>
            </w:pPr>
          </w:p>
        </w:tc>
        <w:bookmarkStart w:id="1" w:name="Text1"/>
        <w:tc>
          <w:tcPr>
            <w:tcW w:w="6662" w:type="dxa"/>
            <w:gridSpan w:val="2"/>
          </w:tcPr>
          <w:p w14:paraId="1793C67E" w14:textId="596A2A39" w:rsidR="00931D70" w:rsidRDefault="000F0F6A"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506831" w:rsidRPr="00506831">
              <w:rPr>
                <w:sz w:val="24"/>
                <w:szCs w:val="24"/>
              </w:rPr>
              <w:t>Using the Framework Method for the Analysis of Qualitative Dyadic Data in Health Research</w:t>
            </w:r>
            <w:r>
              <w:rPr>
                <w:sz w:val="24"/>
                <w:szCs w:val="24"/>
              </w:rPr>
              <w:fldChar w:fldCharType="end"/>
            </w:r>
          </w:p>
        </w:tc>
      </w:tr>
      <w:tr w:rsidR="00931D70" w14:paraId="1793C686" w14:textId="77777777" w:rsidTr="00931D70">
        <w:tc>
          <w:tcPr>
            <w:tcW w:w="4077" w:type="dxa"/>
          </w:tcPr>
          <w:p w14:paraId="1793C680" w14:textId="77777777" w:rsidR="00931D70" w:rsidRDefault="00931D70">
            <w:pPr>
              <w:rPr>
                <w:rFonts w:ascii="Calibri" w:hAnsi="Calibri"/>
                <w:b/>
                <w:sz w:val="24"/>
                <w:szCs w:val="24"/>
              </w:rPr>
            </w:pPr>
            <w:r w:rsidRPr="00931D70">
              <w:rPr>
                <w:rFonts w:ascii="Calibri" w:hAnsi="Calibri"/>
                <w:b/>
                <w:sz w:val="24"/>
                <w:szCs w:val="24"/>
              </w:rPr>
              <w:t>Authors</w:t>
            </w:r>
          </w:p>
          <w:p w14:paraId="1793C681" w14:textId="77777777" w:rsidR="00931D70" w:rsidRDefault="00931D70">
            <w:pPr>
              <w:rPr>
                <w:rFonts w:ascii="Calibri" w:hAnsi="Calibri"/>
                <w:b/>
                <w:sz w:val="24"/>
                <w:szCs w:val="24"/>
              </w:rPr>
            </w:pPr>
          </w:p>
          <w:p w14:paraId="1793C682" w14:textId="77777777" w:rsidR="00931D70" w:rsidRDefault="00931D70">
            <w:pPr>
              <w:rPr>
                <w:rFonts w:ascii="Calibri" w:hAnsi="Calibri"/>
                <w:b/>
                <w:sz w:val="24"/>
                <w:szCs w:val="24"/>
              </w:rPr>
            </w:pPr>
          </w:p>
          <w:p w14:paraId="1793C683" w14:textId="77777777" w:rsidR="00931D70" w:rsidRDefault="00931D70">
            <w:pPr>
              <w:rPr>
                <w:rFonts w:ascii="Calibri" w:hAnsi="Calibri"/>
                <w:b/>
                <w:sz w:val="24"/>
                <w:szCs w:val="24"/>
              </w:rPr>
            </w:pPr>
          </w:p>
          <w:p w14:paraId="1793C684" w14:textId="77777777" w:rsidR="00931D70" w:rsidRPr="00931D70" w:rsidRDefault="00931D70">
            <w:pPr>
              <w:rPr>
                <w:rFonts w:ascii="Calibri" w:hAnsi="Calibri"/>
                <w:b/>
                <w:sz w:val="24"/>
                <w:szCs w:val="24"/>
              </w:rPr>
            </w:pPr>
          </w:p>
        </w:tc>
        <w:tc>
          <w:tcPr>
            <w:tcW w:w="6662" w:type="dxa"/>
            <w:gridSpan w:val="2"/>
          </w:tcPr>
          <w:p w14:paraId="1793C685" w14:textId="6AC14ED0" w:rsidR="00931D70" w:rsidRDefault="000F0F6A"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506831" w:rsidRPr="00506831">
              <w:rPr>
                <w:sz w:val="24"/>
                <w:szCs w:val="24"/>
              </w:rPr>
              <w:t>Collaço, N., Wagland, R., Alexis, O., Gavin, A., Glaser, A., &amp; Watson, E. K.</w:t>
            </w:r>
            <w:r>
              <w:rPr>
                <w:sz w:val="24"/>
                <w:szCs w:val="24"/>
              </w:rPr>
              <w:fldChar w:fldCharType="end"/>
            </w:r>
          </w:p>
        </w:tc>
      </w:tr>
      <w:tr w:rsidR="00931D70" w14:paraId="1793C68A" w14:textId="77777777" w:rsidTr="00931D70">
        <w:tc>
          <w:tcPr>
            <w:tcW w:w="4077" w:type="dxa"/>
          </w:tcPr>
          <w:p w14:paraId="1793C687" w14:textId="77777777" w:rsidR="00931D70" w:rsidRDefault="00931D70">
            <w:pPr>
              <w:rPr>
                <w:rFonts w:ascii="Calibri" w:hAnsi="Calibri"/>
                <w:b/>
                <w:sz w:val="24"/>
                <w:szCs w:val="24"/>
              </w:rPr>
            </w:pPr>
            <w:r w:rsidRPr="00931D70">
              <w:rPr>
                <w:rFonts w:ascii="Calibri" w:hAnsi="Calibri"/>
                <w:b/>
                <w:sz w:val="24"/>
                <w:szCs w:val="24"/>
              </w:rPr>
              <w:t>Journal</w:t>
            </w:r>
          </w:p>
          <w:p w14:paraId="1793C688" w14:textId="77777777" w:rsidR="00931D70" w:rsidRPr="00931D70" w:rsidRDefault="00931D70">
            <w:pPr>
              <w:rPr>
                <w:rFonts w:ascii="Calibri" w:hAnsi="Calibri"/>
                <w:b/>
                <w:sz w:val="24"/>
                <w:szCs w:val="24"/>
              </w:rPr>
            </w:pPr>
          </w:p>
        </w:tc>
        <w:tc>
          <w:tcPr>
            <w:tcW w:w="6662" w:type="dxa"/>
            <w:gridSpan w:val="2"/>
          </w:tcPr>
          <w:p w14:paraId="1793C689" w14:textId="5708C884" w:rsidR="00931D70" w:rsidRDefault="000F0F6A"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506831" w:rsidRPr="00506831">
              <w:rPr>
                <w:sz w:val="24"/>
                <w:szCs w:val="24"/>
              </w:rPr>
              <w:t>Qualitative Health Research</w:t>
            </w:r>
            <w:r w:rsidR="005673DF" w:rsidRPr="005673DF">
              <w:rPr>
                <w:sz w:val="24"/>
                <w:szCs w:val="24"/>
              </w:rPr>
              <w:t xml:space="preserve"> </w:t>
            </w:r>
            <w:r>
              <w:rPr>
                <w:sz w:val="24"/>
                <w:szCs w:val="24"/>
              </w:rPr>
              <w:fldChar w:fldCharType="end"/>
            </w:r>
          </w:p>
        </w:tc>
      </w:tr>
      <w:tr w:rsidR="00510DF2" w14:paraId="1793C68E" w14:textId="77777777" w:rsidTr="00931D70">
        <w:tc>
          <w:tcPr>
            <w:tcW w:w="4077" w:type="dxa"/>
          </w:tcPr>
          <w:p w14:paraId="1793C68B" w14:textId="77777777"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14:paraId="1793C68C" w14:textId="4AFEB828" w:rsidR="00510DF2" w:rsidRDefault="00510DF2" w:rsidP="00F53EBE">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E8688A" w:rsidRPr="00E8688A">
              <w:rPr>
                <w:sz w:val="24"/>
                <w:szCs w:val="24"/>
              </w:rPr>
              <w:t>https://doi.org/10.1177/10497323211011599</w:t>
            </w:r>
            <w:r w:rsidRPr="00924F47">
              <w:rPr>
                <w:sz w:val="24"/>
                <w:szCs w:val="24"/>
              </w:rPr>
              <w:fldChar w:fldCharType="end"/>
            </w:r>
          </w:p>
          <w:p w14:paraId="1793C68D" w14:textId="77777777" w:rsidR="00510DF2" w:rsidRPr="00924F47" w:rsidRDefault="00510DF2" w:rsidP="00F53EBE">
            <w:pPr>
              <w:rPr>
                <w:sz w:val="24"/>
                <w:szCs w:val="24"/>
              </w:rPr>
            </w:pPr>
          </w:p>
        </w:tc>
      </w:tr>
      <w:tr w:rsidR="00510DF2" w14:paraId="1793C693" w14:textId="77777777" w:rsidTr="00931D70">
        <w:tc>
          <w:tcPr>
            <w:tcW w:w="4077" w:type="dxa"/>
          </w:tcPr>
          <w:p w14:paraId="1793C68F" w14:textId="77777777" w:rsidR="00510DF2" w:rsidRDefault="00510DF2">
            <w:pPr>
              <w:rPr>
                <w:rFonts w:ascii="Calibri" w:hAnsi="Calibri"/>
                <w:b/>
                <w:sz w:val="24"/>
                <w:szCs w:val="24"/>
              </w:rPr>
            </w:pPr>
            <w:r w:rsidRPr="00931D70">
              <w:rPr>
                <w:rFonts w:ascii="Calibri" w:hAnsi="Calibri"/>
                <w:b/>
                <w:sz w:val="24"/>
                <w:szCs w:val="24"/>
              </w:rPr>
              <w:t>Funders</w:t>
            </w:r>
          </w:p>
          <w:p w14:paraId="1793C690" w14:textId="77777777" w:rsidR="00510DF2" w:rsidRDefault="00510DF2">
            <w:pPr>
              <w:rPr>
                <w:rFonts w:ascii="Calibri" w:hAnsi="Calibri"/>
                <w:b/>
                <w:sz w:val="24"/>
                <w:szCs w:val="24"/>
              </w:rPr>
            </w:pPr>
          </w:p>
          <w:p w14:paraId="1793C691" w14:textId="77777777" w:rsidR="00510DF2" w:rsidRPr="00931D70" w:rsidRDefault="00510DF2">
            <w:pPr>
              <w:rPr>
                <w:rFonts w:ascii="Calibri" w:hAnsi="Calibri"/>
                <w:b/>
                <w:sz w:val="24"/>
                <w:szCs w:val="24"/>
              </w:rPr>
            </w:pPr>
          </w:p>
        </w:tc>
        <w:tc>
          <w:tcPr>
            <w:tcW w:w="6662" w:type="dxa"/>
            <w:gridSpan w:val="2"/>
          </w:tcPr>
          <w:p w14:paraId="1793C692" w14:textId="6F666511" w:rsidR="00510DF2" w:rsidRDefault="00510DF2"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E8688A" w:rsidRPr="00E8688A">
              <w:rPr>
                <w:sz w:val="24"/>
                <w:szCs w:val="24"/>
              </w:rPr>
              <w:t>Oxford Brookes University, sub-study to the Life After Prostate Cancer Diagnosis (LAPCD). The LAPCD study was funded by the Movember Foundation, in partnership with Prostate Cancer UK, as part of the Prostate Cancer Outcomes programme, grant number BO26/MO</w:t>
            </w:r>
            <w:r>
              <w:rPr>
                <w:sz w:val="24"/>
                <w:szCs w:val="24"/>
              </w:rPr>
              <w:fldChar w:fldCharType="end"/>
            </w:r>
          </w:p>
        </w:tc>
      </w:tr>
      <w:tr w:rsidR="00510DF2" w14:paraId="1793C697" w14:textId="77777777" w:rsidTr="00931D70">
        <w:tc>
          <w:tcPr>
            <w:tcW w:w="4077" w:type="dxa"/>
          </w:tcPr>
          <w:p w14:paraId="1793C694" w14:textId="77777777" w:rsidR="00510DF2" w:rsidRDefault="00510DF2">
            <w:pPr>
              <w:rPr>
                <w:rFonts w:ascii="Calibri" w:hAnsi="Calibri"/>
                <w:b/>
                <w:sz w:val="24"/>
                <w:szCs w:val="24"/>
              </w:rPr>
            </w:pPr>
            <w:r w:rsidRPr="00931D70">
              <w:rPr>
                <w:rFonts w:ascii="Calibri" w:hAnsi="Calibri"/>
                <w:b/>
                <w:sz w:val="24"/>
                <w:szCs w:val="24"/>
              </w:rPr>
              <w:t>Full paper available online</w:t>
            </w:r>
          </w:p>
          <w:p w14:paraId="1793C695" w14:textId="77777777" w:rsidR="00510DF2" w:rsidRPr="00931D70" w:rsidRDefault="00510DF2">
            <w:pPr>
              <w:rPr>
                <w:rFonts w:ascii="Calibri" w:hAnsi="Calibri"/>
                <w:b/>
                <w:sz w:val="24"/>
                <w:szCs w:val="24"/>
              </w:rPr>
            </w:pPr>
          </w:p>
        </w:tc>
        <w:tc>
          <w:tcPr>
            <w:tcW w:w="6662" w:type="dxa"/>
            <w:gridSpan w:val="2"/>
          </w:tcPr>
          <w:p w14:paraId="1793C696" w14:textId="48A39B9E"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2" w:name="Check3"/>
            <w:r w:rsidRPr="00924F47">
              <w:rPr>
                <w:sz w:val="24"/>
                <w:szCs w:val="24"/>
              </w:rPr>
              <w:instrText xml:space="preserve"> FORMCHECKBOX </w:instrText>
            </w:r>
            <w:r w:rsidR="00791C00">
              <w:rPr>
                <w:sz w:val="24"/>
                <w:szCs w:val="24"/>
              </w:rPr>
            </w:r>
            <w:r w:rsidR="00791C00">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791C00">
              <w:rPr>
                <w:sz w:val="24"/>
                <w:szCs w:val="24"/>
              </w:rPr>
            </w:r>
            <w:r w:rsidR="00791C00">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791C00">
              <w:rPr>
                <w:sz w:val="24"/>
                <w:szCs w:val="24"/>
              </w:rPr>
            </w:r>
            <w:r w:rsidR="00791C00">
              <w:rPr>
                <w:sz w:val="24"/>
                <w:szCs w:val="24"/>
              </w:rPr>
              <w:fldChar w:fldCharType="separate"/>
            </w:r>
            <w:r w:rsidRPr="00924F47">
              <w:rPr>
                <w:sz w:val="24"/>
                <w:szCs w:val="24"/>
              </w:rPr>
              <w:fldChar w:fldCharType="end"/>
            </w:r>
          </w:p>
        </w:tc>
      </w:tr>
      <w:tr w:rsidR="00510DF2" w14:paraId="1793C6A0" w14:textId="77777777" w:rsidTr="00931D70">
        <w:tc>
          <w:tcPr>
            <w:tcW w:w="4077" w:type="dxa"/>
          </w:tcPr>
          <w:p w14:paraId="1793C698" w14:textId="77777777" w:rsidR="00510DF2" w:rsidRDefault="00510DF2">
            <w:pPr>
              <w:rPr>
                <w:rFonts w:ascii="Calibri" w:hAnsi="Calibri"/>
                <w:b/>
                <w:sz w:val="24"/>
                <w:szCs w:val="24"/>
              </w:rPr>
            </w:pPr>
            <w:r w:rsidRPr="00931D70">
              <w:rPr>
                <w:rFonts w:ascii="Calibri" w:hAnsi="Calibri"/>
                <w:b/>
                <w:sz w:val="24"/>
                <w:szCs w:val="24"/>
              </w:rPr>
              <w:t>Conclusion</w:t>
            </w:r>
          </w:p>
          <w:p w14:paraId="1793C699" w14:textId="77777777" w:rsidR="00510DF2" w:rsidRDefault="00510DF2">
            <w:pPr>
              <w:rPr>
                <w:rFonts w:ascii="Calibri" w:hAnsi="Calibri"/>
                <w:b/>
                <w:sz w:val="24"/>
                <w:szCs w:val="24"/>
              </w:rPr>
            </w:pPr>
          </w:p>
          <w:p w14:paraId="1793C69A" w14:textId="77777777" w:rsidR="00510DF2" w:rsidRDefault="00510DF2">
            <w:pPr>
              <w:rPr>
                <w:rFonts w:ascii="Calibri" w:hAnsi="Calibri"/>
                <w:b/>
                <w:sz w:val="24"/>
                <w:szCs w:val="24"/>
              </w:rPr>
            </w:pPr>
          </w:p>
          <w:p w14:paraId="1793C69B" w14:textId="77777777" w:rsidR="00510DF2" w:rsidRDefault="00510DF2">
            <w:pPr>
              <w:rPr>
                <w:rFonts w:ascii="Calibri" w:hAnsi="Calibri"/>
                <w:b/>
                <w:sz w:val="24"/>
                <w:szCs w:val="24"/>
              </w:rPr>
            </w:pPr>
          </w:p>
          <w:p w14:paraId="1793C69C" w14:textId="77777777" w:rsidR="00510DF2" w:rsidRDefault="00510DF2">
            <w:pPr>
              <w:rPr>
                <w:rFonts w:ascii="Calibri" w:hAnsi="Calibri"/>
                <w:b/>
                <w:sz w:val="24"/>
                <w:szCs w:val="24"/>
              </w:rPr>
            </w:pPr>
          </w:p>
          <w:p w14:paraId="1793C69D" w14:textId="77777777" w:rsidR="00510DF2" w:rsidRDefault="00510DF2">
            <w:pPr>
              <w:rPr>
                <w:rFonts w:ascii="Calibri" w:hAnsi="Calibri"/>
                <w:b/>
                <w:sz w:val="24"/>
                <w:szCs w:val="24"/>
              </w:rPr>
            </w:pPr>
          </w:p>
          <w:p w14:paraId="1793C69E" w14:textId="77777777" w:rsidR="00510DF2" w:rsidRPr="00931D70" w:rsidRDefault="00510DF2">
            <w:pPr>
              <w:rPr>
                <w:rFonts w:ascii="Calibri" w:hAnsi="Calibri"/>
                <w:b/>
                <w:sz w:val="24"/>
                <w:szCs w:val="24"/>
              </w:rPr>
            </w:pPr>
          </w:p>
        </w:tc>
        <w:tc>
          <w:tcPr>
            <w:tcW w:w="6662" w:type="dxa"/>
            <w:gridSpan w:val="2"/>
          </w:tcPr>
          <w:p w14:paraId="1793C69F" w14:textId="55F314B7" w:rsidR="00510DF2" w:rsidRDefault="00510DF2"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767355" w:rsidRPr="00767355">
              <w:rPr>
                <w:sz w:val="24"/>
                <w:szCs w:val="24"/>
              </w:rPr>
              <w:t xml:space="preserve">The Framework method when utilized and implemented appropriately can be a suitable tool for conducting dyadic analysis and producing credible and relevant findings. New ideas from individual members of the dyad may direct us to interesting lines of inquiry or reveal variation in accounts of the nature of the dyadic relationship and the impact on their experience. A fluid and adaptable approach from all authors is essential for this form of qualitative dyadic analysis. There are methodological challenges, and the process is time-consuming and requires extensive reflexive and critical processing of participants’ thoughts and experiences in relation to exist </w:t>
            </w:r>
            <w:proofErr w:type="spellStart"/>
            <w:r w:rsidR="00767355" w:rsidRPr="00767355">
              <w:rPr>
                <w:sz w:val="24"/>
                <w:szCs w:val="24"/>
              </w:rPr>
              <w:t>ing</w:t>
            </w:r>
            <w:proofErr w:type="spellEnd"/>
            <w:r w:rsidR="00767355" w:rsidRPr="00767355">
              <w:rPr>
                <w:sz w:val="24"/>
                <w:szCs w:val="24"/>
              </w:rPr>
              <w:t xml:space="preserve"> dyadic theoretical concepts, and how these </w:t>
            </w:r>
            <w:proofErr w:type="spellStart"/>
            <w:r w:rsidR="00767355" w:rsidRPr="00767355">
              <w:rPr>
                <w:sz w:val="24"/>
                <w:szCs w:val="24"/>
              </w:rPr>
              <w:t>interpreta</w:t>
            </w:r>
            <w:proofErr w:type="spellEnd"/>
            <w:r w:rsidR="00767355" w:rsidRPr="00767355">
              <w:rPr>
                <w:sz w:val="24"/>
                <w:szCs w:val="24"/>
              </w:rPr>
              <w:t xml:space="preserve"> </w:t>
            </w:r>
            <w:proofErr w:type="spellStart"/>
            <w:r w:rsidR="00767355" w:rsidRPr="00767355">
              <w:rPr>
                <w:sz w:val="24"/>
                <w:szCs w:val="24"/>
              </w:rPr>
              <w:t>tions</w:t>
            </w:r>
            <w:proofErr w:type="spellEnd"/>
            <w:r w:rsidR="00767355" w:rsidRPr="00767355">
              <w:rPr>
                <w:sz w:val="24"/>
                <w:szCs w:val="24"/>
              </w:rPr>
              <w:t xml:space="preserve"> can be applied within the current condition of the health care system today. However, this type of analysis allows for a rich and deeper understanding into the com </w:t>
            </w:r>
            <w:proofErr w:type="spellStart"/>
            <w:r w:rsidR="00767355" w:rsidRPr="00767355">
              <w:rPr>
                <w:sz w:val="24"/>
                <w:szCs w:val="24"/>
              </w:rPr>
              <w:t>plexities</w:t>
            </w:r>
            <w:proofErr w:type="spellEnd"/>
            <w:r w:rsidR="00767355" w:rsidRPr="00767355">
              <w:rPr>
                <w:sz w:val="24"/>
                <w:szCs w:val="24"/>
              </w:rPr>
              <w:t xml:space="preserve"> that exist in the nature of dyadic data, which can contribute to the improvement of health services and development of health policies</w:t>
            </w:r>
            <w:r>
              <w:rPr>
                <w:sz w:val="24"/>
                <w:szCs w:val="24"/>
              </w:rPr>
              <w:fldChar w:fldCharType="end"/>
            </w:r>
          </w:p>
        </w:tc>
      </w:tr>
      <w:tr w:rsidR="00510DF2" w14:paraId="1793C6A8" w14:textId="77777777" w:rsidTr="00931D70">
        <w:tc>
          <w:tcPr>
            <w:tcW w:w="4077" w:type="dxa"/>
          </w:tcPr>
          <w:p w14:paraId="1793C6A1" w14:textId="77777777" w:rsidR="00510DF2" w:rsidRDefault="00510DF2">
            <w:pPr>
              <w:rPr>
                <w:rFonts w:ascii="Calibri" w:hAnsi="Calibri"/>
                <w:b/>
                <w:sz w:val="24"/>
                <w:szCs w:val="24"/>
              </w:rPr>
            </w:pPr>
            <w:r w:rsidRPr="00931D70">
              <w:rPr>
                <w:rFonts w:ascii="Calibri" w:hAnsi="Calibri"/>
                <w:b/>
                <w:sz w:val="24"/>
                <w:szCs w:val="24"/>
              </w:rPr>
              <w:t>What this means for the service</w:t>
            </w:r>
          </w:p>
          <w:p w14:paraId="1793C6A2" w14:textId="77777777" w:rsidR="00510DF2" w:rsidRDefault="00510DF2">
            <w:pPr>
              <w:rPr>
                <w:rFonts w:ascii="Calibri" w:hAnsi="Calibri"/>
                <w:b/>
                <w:sz w:val="24"/>
                <w:szCs w:val="24"/>
              </w:rPr>
            </w:pPr>
          </w:p>
          <w:p w14:paraId="1793C6A3" w14:textId="77777777" w:rsidR="00510DF2" w:rsidRDefault="00510DF2">
            <w:pPr>
              <w:rPr>
                <w:rFonts w:ascii="Calibri" w:hAnsi="Calibri"/>
                <w:b/>
                <w:sz w:val="24"/>
                <w:szCs w:val="24"/>
              </w:rPr>
            </w:pPr>
          </w:p>
          <w:p w14:paraId="1793C6A4" w14:textId="77777777" w:rsidR="00510DF2" w:rsidRDefault="00510DF2">
            <w:pPr>
              <w:rPr>
                <w:rFonts w:ascii="Calibri" w:hAnsi="Calibri"/>
                <w:b/>
                <w:sz w:val="24"/>
                <w:szCs w:val="24"/>
              </w:rPr>
            </w:pPr>
          </w:p>
          <w:p w14:paraId="1793C6A5" w14:textId="77777777" w:rsidR="00510DF2" w:rsidRDefault="00510DF2">
            <w:pPr>
              <w:rPr>
                <w:rFonts w:ascii="Calibri" w:hAnsi="Calibri"/>
                <w:b/>
                <w:sz w:val="24"/>
                <w:szCs w:val="24"/>
              </w:rPr>
            </w:pPr>
          </w:p>
          <w:p w14:paraId="1793C6A6" w14:textId="77777777" w:rsidR="00510DF2" w:rsidRPr="00931D70" w:rsidRDefault="00510DF2">
            <w:pPr>
              <w:rPr>
                <w:rFonts w:ascii="Calibri" w:hAnsi="Calibri"/>
                <w:b/>
                <w:sz w:val="24"/>
                <w:szCs w:val="24"/>
              </w:rPr>
            </w:pPr>
          </w:p>
        </w:tc>
        <w:tc>
          <w:tcPr>
            <w:tcW w:w="6662" w:type="dxa"/>
            <w:gridSpan w:val="2"/>
          </w:tcPr>
          <w:p w14:paraId="1793C6A7" w14:textId="10F2A06F" w:rsidR="00510DF2" w:rsidRDefault="00510DF2" w:rsidP="00F36E59">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767355">
              <w:rPr>
                <w:sz w:val="24"/>
                <w:szCs w:val="24"/>
              </w:rPr>
              <w:t xml:space="preserve">This type of </w:t>
            </w:r>
            <w:proofErr w:type="spellStart"/>
            <w:r w:rsidR="00767355">
              <w:rPr>
                <w:sz w:val="24"/>
                <w:szCs w:val="24"/>
              </w:rPr>
              <w:t>anlayses</w:t>
            </w:r>
            <w:proofErr w:type="spellEnd"/>
            <w:r w:rsidR="00767355">
              <w:rPr>
                <w:sz w:val="24"/>
                <w:szCs w:val="24"/>
              </w:rPr>
              <w:t xml:space="preserve"> allows for a rich and deeper understanding into complexities that exist in the nature of this dyadic data which can contribute to the improvement of Health Services and development of health policies. </w:t>
            </w:r>
            <w:r>
              <w:rPr>
                <w:sz w:val="24"/>
                <w:szCs w:val="24"/>
              </w:rPr>
              <w:fldChar w:fldCharType="end"/>
            </w:r>
          </w:p>
        </w:tc>
      </w:tr>
    </w:tbl>
    <w:p w14:paraId="1793C6A9" w14:textId="77777777" w:rsidR="00931D70" w:rsidRDefault="00931D70"/>
    <w:p w14:paraId="1793C6AA" w14:textId="77777777" w:rsidR="000C66D3" w:rsidRDefault="000C66D3"/>
    <w:p w14:paraId="1793C6AB" w14:textId="77777777" w:rsidR="000C66D3" w:rsidRDefault="000C66D3"/>
    <w:p w14:paraId="1793C6AC" w14:textId="77777777" w:rsidR="000C66D3" w:rsidRDefault="000C66D3"/>
    <w:p w14:paraId="1793C6AD" w14:textId="77777777"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F0A9" w14:textId="77777777" w:rsidR="00791C00" w:rsidRDefault="00791C00" w:rsidP="00DC422A">
      <w:r>
        <w:separator/>
      </w:r>
    </w:p>
  </w:endnote>
  <w:endnote w:type="continuationSeparator" w:id="0">
    <w:p w14:paraId="600A4BDA" w14:textId="77777777" w:rsidR="00791C00" w:rsidRDefault="00791C00"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36115"/>
      <w:docPartObj>
        <w:docPartGallery w:val="Page Numbers (Bottom of Page)"/>
        <w:docPartUnique/>
      </w:docPartObj>
    </w:sdtPr>
    <w:sdtEndPr>
      <w:rPr>
        <w:noProof/>
      </w:rPr>
    </w:sdtEndPr>
    <w:sdtContent>
      <w:p w14:paraId="1793C6B2" w14:textId="77777777" w:rsidR="00DC422A" w:rsidRDefault="00DC422A">
        <w:pPr>
          <w:pStyle w:val="Footer"/>
          <w:jc w:val="center"/>
        </w:pPr>
        <w:r>
          <w:fldChar w:fldCharType="begin"/>
        </w:r>
        <w:r>
          <w:instrText xml:space="preserve"> PAGE   \* MERGEFORMAT </w:instrText>
        </w:r>
        <w:r>
          <w:fldChar w:fldCharType="separate"/>
        </w:r>
        <w:r w:rsidR="001D32A4">
          <w:rPr>
            <w:noProof/>
          </w:rPr>
          <w:t>1</w:t>
        </w:r>
        <w:r>
          <w:rPr>
            <w:noProof/>
          </w:rPr>
          <w:fldChar w:fldCharType="end"/>
        </w:r>
      </w:p>
    </w:sdtContent>
  </w:sdt>
  <w:p w14:paraId="1793C6B3" w14:textId="77777777" w:rsidR="00DC422A" w:rsidRDefault="00DC4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4521" w14:textId="77777777" w:rsidR="00791C00" w:rsidRDefault="00791C00" w:rsidP="00DC422A">
      <w:r>
        <w:separator/>
      </w:r>
    </w:p>
  </w:footnote>
  <w:footnote w:type="continuationSeparator" w:id="0">
    <w:p w14:paraId="1FAEC0F0" w14:textId="77777777" w:rsidR="00791C00" w:rsidRDefault="00791C00" w:rsidP="00DC4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54"/>
    <w:rsid w:val="0008375D"/>
    <w:rsid w:val="000C66D3"/>
    <w:rsid w:val="000F0F6A"/>
    <w:rsid w:val="0014471D"/>
    <w:rsid w:val="00177D4C"/>
    <w:rsid w:val="00185A00"/>
    <w:rsid w:val="001A5D3B"/>
    <w:rsid w:val="001C26B5"/>
    <w:rsid w:val="001D32A4"/>
    <w:rsid w:val="00246C8D"/>
    <w:rsid w:val="002B5137"/>
    <w:rsid w:val="00323FC6"/>
    <w:rsid w:val="00380790"/>
    <w:rsid w:val="00394AA9"/>
    <w:rsid w:val="004145C2"/>
    <w:rsid w:val="004410A3"/>
    <w:rsid w:val="00497A03"/>
    <w:rsid w:val="004B7997"/>
    <w:rsid w:val="00506831"/>
    <w:rsid w:val="00510DF2"/>
    <w:rsid w:val="0051356F"/>
    <w:rsid w:val="005673DF"/>
    <w:rsid w:val="005940DE"/>
    <w:rsid w:val="005A0503"/>
    <w:rsid w:val="005F6A09"/>
    <w:rsid w:val="00640D53"/>
    <w:rsid w:val="006F4C44"/>
    <w:rsid w:val="007228D7"/>
    <w:rsid w:val="00767355"/>
    <w:rsid w:val="00791C00"/>
    <w:rsid w:val="00797FB4"/>
    <w:rsid w:val="007A2BF5"/>
    <w:rsid w:val="00810F7F"/>
    <w:rsid w:val="0083263E"/>
    <w:rsid w:val="00887262"/>
    <w:rsid w:val="008B4508"/>
    <w:rsid w:val="00904F69"/>
    <w:rsid w:val="00931D70"/>
    <w:rsid w:val="00986F65"/>
    <w:rsid w:val="00A03740"/>
    <w:rsid w:val="00A44386"/>
    <w:rsid w:val="00B14054"/>
    <w:rsid w:val="00BB20DC"/>
    <w:rsid w:val="00C11938"/>
    <w:rsid w:val="00C17973"/>
    <w:rsid w:val="00CF2D47"/>
    <w:rsid w:val="00D723C0"/>
    <w:rsid w:val="00DA20B9"/>
    <w:rsid w:val="00DC422A"/>
    <w:rsid w:val="00E22C7D"/>
    <w:rsid w:val="00E8688A"/>
    <w:rsid w:val="00ED6106"/>
    <w:rsid w:val="00F36E59"/>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3C669"/>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564"/>
    <w:rsid w:val="0005028F"/>
    <w:rsid w:val="000C325E"/>
    <w:rsid w:val="004030BA"/>
    <w:rsid w:val="00441564"/>
    <w:rsid w:val="00475703"/>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BF05-5483-4722-B6D1-40BF10C8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Sarah Davidson</cp:lastModifiedBy>
  <cp:revision>7</cp:revision>
  <cp:lastPrinted>2017-08-07T14:40:00Z</cp:lastPrinted>
  <dcterms:created xsi:type="dcterms:W3CDTF">2021-06-10T10:30:00Z</dcterms:created>
  <dcterms:modified xsi:type="dcterms:W3CDTF">2022-03-11T12:33:00Z</dcterms:modified>
</cp:coreProperties>
</file>