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83" w:rsidRDefault="00ED7083" w:rsidP="00ED7083">
      <w:pPr>
        <w:jc w:val="center"/>
        <w:rPr>
          <w:sz w:val="36"/>
        </w:rPr>
      </w:pPr>
      <w:bookmarkStart w:id="0" w:name="_GoBack"/>
      <w:bookmarkEnd w:id="0"/>
      <w:r w:rsidRPr="00ED7083">
        <w:rPr>
          <w:sz w:val="36"/>
        </w:rPr>
        <w:t xml:space="preserve">PAT </w:t>
      </w:r>
      <w:r w:rsidRPr="00ED7083">
        <w:rPr>
          <w:sz w:val="36"/>
        </w:rPr>
        <w:tab/>
      </w:r>
      <w:r w:rsidRPr="00ED7083">
        <w:rPr>
          <w:sz w:val="36"/>
        </w:rPr>
        <w:tab/>
      </w:r>
      <w:r w:rsidRPr="00ED7083">
        <w:rPr>
          <w:sz w:val="36"/>
        </w:rPr>
        <w:tab/>
      </w:r>
      <w:r w:rsidRPr="00ED7083">
        <w:rPr>
          <w:sz w:val="36"/>
        </w:rPr>
        <w:tab/>
        <w:t>Fridge / freezer maintenance check</w:t>
      </w:r>
    </w:p>
    <w:p w:rsidR="00ED7083" w:rsidRPr="00ED7083" w:rsidRDefault="00ED7083" w:rsidP="00ED7083">
      <w:pPr>
        <w:jc w:val="center"/>
        <w:rPr>
          <w:sz w:val="36"/>
        </w:rPr>
      </w:pPr>
    </w:p>
    <w:p w:rsidR="00ED7083" w:rsidRDefault="00ED7083">
      <w:r>
        <w:t>Room number</w:t>
      </w:r>
      <w:r>
        <w:tab/>
        <w:t>______________________</w:t>
      </w:r>
      <w:r w:rsidR="00FF0A40">
        <w:t xml:space="preserve">    </w:t>
      </w:r>
      <w:proofErr w:type="gramStart"/>
      <w:r w:rsidR="00FF0A40">
        <w:t>Date  _</w:t>
      </w:r>
      <w:proofErr w:type="gramEnd"/>
      <w:r w:rsidR="00FF0A40">
        <w:t>________________</w:t>
      </w:r>
      <w:r>
        <w:t>________</w:t>
      </w:r>
    </w:p>
    <w:p w:rsidR="00ED7083" w:rsidRDefault="00ED7083" w:rsidP="00ED7083">
      <w:pPr>
        <w:rPr>
          <w:b/>
          <w:i/>
          <w:sz w:val="20"/>
        </w:rPr>
      </w:pPr>
      <w:proofErr w:type="gramStart"/>
      <w:r>
        <w:t>Group  _</w:t>
      </w:r>
      <w:proofErr w:type="gramEnd"/>
      <w:r>
        <w:t>___________________________</w:t>
      </w:r>
      <w:r w:rsidR="00FF0A40">
        <w:t xml:space="preserve">      Checked by  ____________</w:t>
      </w:r>
      <w:r>
        <w:t>_________</w:t>
      </w:r>
    </w:p>
    <w:p w:rsidR="00ED7083" w:rsidRDefault="00ED7083" w:rsidP="00ED7083">
      <w:pPr>
        <w:rPr>
          <w:b/>
          <w:i/>
          <w:sz w:val="20"/>
        </w:rPr>
      </w:pPr>
    </w:p>
    <w:p w:rsidR="00ED7083" w:rsidRPr="00ED7083" w:rsidRDefault="00ED7083">
      <w:pPr>
        <w:rPr>
          <w:b/>
          <w:i/>
          <w:sz w:val="20"/>
        </w:rPr>
      </w:pPr>
      <w:r>
        <w:rPr>
          <w:b/>
          <w:i/>
          <w:sz w:val="20"/>
        </w:rPr>
        <w:t>At the completion of PAT testing p</w:t>
      </w:r>
      <w:r w:rsidRPr="00ED7083">
        <w:rPr>
          <w:b/>
          <w:i/>
          <w:sz w:val="20"/>
        </w:rPr>
        <w:t xml:space="preserve">lease return </w:t>
      </w:r>
      <w:r>
        <w:rPr>
          <w:b/>
          <w:i/>
          <w:sz w:val="20"/>
        </w:rPr>
        <w:t xml:space="preserve">this form </w:t>
      </w:r>
      <w:r w:rsidRPr="00ED7083">
        <w:rPr>
          <w:b/>
          <w:i/>
          <w:sz w:val="20"/>
        </w:rPr>
        <w:t xml:space="preserve">to Trevor Sewell </w:t>
      </w:r>
      <w:r>
        <w:rPr>
          <w:b/>
          <w:i/>
          <w:sz w:val="20"/>
        </w:rPr>
        <w:t>or Kirin Hill</w:t>
      </w:r>
    </w:p>
    <w:tbl>
      <w:tblPr>
        <w:tblStyle w:val="TableGrid"/>
        <w:tblW w:w="0" w:type="auto"/>
        <w:jc w:val="center"/>
        <w:tblLook w:val="04A0" w:firstRow="1" w:lastRow="0" w:firstColumn="1" w:lastColumn="0" w:noHBand="0" w:noVBand="1"/>
      </w:tblPr>
      <w:tblGrid>
        <w:gridCol w:w="537"/>
        <w:gridCol w:w="2870"/>
        <w:gridCol w:w="1171"/>
        <w:gridCol w:w="1166"/>
        <w:gridCol w:w="1166"/>
        <w:gridCol w:w="1166"/>
        <w:gridCol w:w="1166"/>
      </w:tblGrid>
      <w:tr w:rsidR="00ED7083" w:rsidTr="00ED7083">
        <w:trPr>
          <w:trHeight w:val="624"/>
          <w:jc w:val="center"/>
        </w:trPr>
        <w:tc>
          <w:tcPr>
            <w:tcW w:w="537" w:type="dxa"/>
          </w:tcPr>
          <w:p w:rsidR="00ED7083" w:rsidRPr="00ED7083" w:rsidRDefault="00ED7083">
            <w:pPr>
              <w:rPr>
                <w:b/>
                <w:i/>
                <w:sz w:val="24"/>
              </w:rPr>
            </w:pPr>
          </w:p>
        </w:tc>
        <w:tc>
          <w:tcPr>
            <w:tcW w:w="2870" w:type="dxa"/>
          </w:tcPr>
          <w:p w:rsidR="00ED7083" w:rsidRPr="00ED7083" w:rsidRDefault="00ED7083">
            <w:pPr>
              <w:rPr>
                <w:b/>
                <w:i/>
                <w:sz w:val="24"/>
              </w:rPr>
            </w:pPr>
          </w:p>
        </w:tc>
        <w:tc>
          <w:tcPr>
            <w:tcW w:w="1171" w:type="dxa"/>
          </w:tcPr>
          <w:p w:rsidR="00ED7083" w:rsidRPr="00ED7083" w:rsidRDefault="00ED7083">
            <w:pPr>
              <w:rPr>
                <w:b/>
                <w:i/>
                <w:sz w:val="24"/>
              </w:rPr>
            </w:pPr>
            <w:r w:rsidRPr="00ED7083">
              <w:rPr>
                <w:b/>
                <w:i/>
                <w:sz w:val="24"/>
              </w:rPr>
              <w:t>Inventory number</w:t>
            </w:r>
          </w:p>
        </w:tc>
        <w:tc>
          <w:tcPr>
            <w:tcW w:w="1166" w:type="dxa"/>
          </w:tcPr>
          <w:p w:rsidR="00ED7083" w:rsidRPr="00ED7083" w:rsidRDefault="00ED7083">
            <w:pPr>
              <w:rPr>
                <w:b/>
                <w:i/>
                <w:sz w:val="24"/>
              </w:rPr>
            </w:pPr>
            <w:r w:rsidRPr="00ED7083">
              <w:rPr>
                <w:b/>
                <w:i/>
                <w:sz w:val="24"/>
              </w:rPr>
              <w:t>inventory number</w:t>
            </w:r>
          </w:p>
        </w:tc>
        <w:tc>
          <w:tcPr>
            <w:tcW w:w="1166" w:type="dxa"/>
          </w:tcPr>
          <w:p w:rsidR="00ED7083" w:rsidRPr="00ED7083" w:rsidRDefault="00ED7083">
            <w:pPr>
              <w:rPr>
                <w:b/>
                <w:i/>
                <w:sz w:val="24"/>
              </w:rPr>
            </w:pPr>
            <w:r w:rsidRPr="00ED7083">
              <w:rPr>
                <w:b/>
                <w:i/>
                <w:sz w:val="24"/>
              </w:rPr>
              <w:t>inventory number</w:t>
            </w:r>
          </w:p>
        </w:tc>
        <w:tc>
          <w:tcPr>
            <w:tcW w:w="1166" w:type="dxa"/>
          </w:tcPr>
          <w:p w:rsidR="00ED7083" w:rsidRPr="00ED7083" w:rsidRDefault="00ED7083">
            <w:pPr>
              <w:rPr>
                <w:b/>
                <w:i/>
                <w:sz w:val="24"/>
              </w:rPr>
            </w:pPr>
            <w:r w:rsidRPr="00ED7083">
              <w:rPr>
                <w:b/>
                <w:i/>
                <w:sz w:val="24"/>
              </w:rPr>
              <w:t>inventory number</w:t>
            </w:r>
          </w:p>
        </w:tc>
        <w:tc>
          <w:tcPr>
            <w:tcW w:w="1166" w:type="dxa"/>
          </w:tcPr>
          <w:p w:rsidR="00ED7083" w:rsidRPr="00ED7083" w:rsidRDefault="00ED7083">
            <w:pPr>
              <w:rPr>
                <w:b/>
                <w:i/>
                <w:sz w:val="24"/>
              </w:rPr>
            </w:pPr>
            <w:r w:rsidRPr="00ED7083">
              <w:rPr>
                <w:b/>
                <w:i/>
                <w:sz w:val="24"/>
              </w:rPr>
              <w:t>inventory number</w:t>
            </w:r>
          </w:p>
        </w:tc>
      </w:tr>
      <w:tr w:rsidR="00ED7083" w:rsidTr="00ED7083">
        <w:trPr>
          <w:trHeight w:val="624"/>
          <w:jc w:val="center"/>
        </w:trPr>
        <w:tc>
          <w:tcPr>
            <w:tcW w:w="537" w:type="dxa"/>
          </w:tcPr>
          <w:p w:rsidR="00ED7083" w:rsidRPr="00ED7083" w:rsidRDefault="00ED7083">
            <w:pPr>
              <w:rPr>
                <w:b/>
                <w:i/>
                <w:sz w:val="24"/>
              </w:rPr>
            </w:pPr>
          </w:p>
        </w:tc>
        <w:tc>
          <w:tcPr>
            <w:tcW w:w="2870" w:type="dxa"/>
          </w:tcPr>
          <w:p w:rsidR="00ED7083" w:rsidRPr="00ED7083" w:rsidRDefault="00ED7083" w:rsidP="00460857">
            <w:pPr>
              <w:rPr>
                <w:b/>
                <w:i/>
                <w:sz w:val="24"/>
              </w:rPr>
            </w:pPr>
          </w:p>
        </w:tc>
        <w:tc>
          <w:tcPr>
            <w:tcW w:w="1171" w:type="dxa"/>
          </w:tcPr>
          <w:p w:rsidR="00ED7083" w:rsidRPr="00ED7083" w:rsidRDefault="00ED7083" w:rsidP="00460857">
            <w:pPr>
              <w:rPr>
                <w:b/>
                <w:i/>
                <w:sz w:val="24"/>
              </w:rPr>
            </w:pPr>
          </w:p>
        </w:tc>
        <w:tc>
          <w:tcPr>
            <w:tcW w:w="1166" w:type="dxa"/>
          </w:tcPr>
          <w:p w:rsidR="00ED7083" w:rsidRPr="00ED7083" w:rsidRDefault="00ED7083" w:rsidP="00460857">
            <w:pPr>
              <w:rPr>
                <w:b/>
                <w:i/>
                <w:sz w:val="24"/>
              </w:rPr>
            </w:pPr>
          </w:p>
        </w:tc>
        <w:tc>
          <w:tcPr>
            <w:tcW w:w="1166" w:type="dxa"/>
          </w:tcPr>
          <w:p w:rsidR="00ED7083" w:rsidRPr="00ED7083" w:rsidRDefault="00ED7083" w:rsidP="00460857">
            <w:pPr>
              <w:rPr>
                <w:b/>
                <w:i/>
                <w:sz w:val="24"/>
              </w:rPr>
            </w:pPr>
          </w:p>
        </w:tc>
        <w:tc>
          <w:tcPr>
            <w:tcW w:w="1166" w:type="dxa"/>
          </w:tcPr>
          <w:p w:rsidR="00ED7083" w:rsidRPr="00ED7083" w:rsidRDefault="00ED7083" w:rsidP="00460857">
            <w:pPr>
              <w:rPr>
                <w:b/>
                <w:i/>
                <w:sz w:val="24"/>
              </w:rPr>
            </w:pPr>
          </w:p>
        </w:tc>
        <w:tc>
          <w:tcPr>
            <w:tcW w:w="1166" w:type="dxa"/>
          </w:tcPr>
          <w:p w:rsidR="00ED7083" w:rsidRPr="00ED7083" w:rsidRDefault="00ED7083" w:rsidP="00460857">
            <w:pPr>
              <w:rPr>
                <w:b/>
                <w:i/>
                <w:sz w:val="24"/>
              </w:rPr>
            </w:pPr>
          </w:p>
        </w:tc>
      </w:tr>
      <w:tr w:rsidR="0041493C" w:rsidTr="00ED7083">
        <w:trPr>
          <w:trHeight w:val="624"/>
          <w:jc w:val="center"/>
        </w:trPr>
        <w:tc>
          <w:tcPr>
            <w:tcW w:w="537" w:type="dxa"/>
          </w:tcPr>
          <w:p w:rsidR="0041493C" w:rsidRPr="00ED7083" w:rsidRDefault="0041493C" w:rsidP="00774D1E">
            <w:pPr>
              <w:rPr>
                <w:b/>
                <w:i/>
                <w:sz w:val="24"/>
              </w:rPr>
            </w:pPr>
            <w:r w:rsidRPr="00ED7083">
              <w:rPr>
                <w:b/>
                <w:i/>
                <w:sz w:val="24"/>
              </w:rPr>
              <w:t>1</w:t>
            </w:r>
          </w:p>
        </w:tc>
        <w:tc>
          <w:tcPr>
            <w:tcW w:w="2870" w:type="dxa"/>
          </w:tcPr>
          <w:p w:rsidR="0041493C" w:rsidRPr="00ED7083" w:rsidRDefault="0041493C" w:rsidP="00460857">
            <w:pPr>
              <w:rPr>
                <w:b/>
                <w:i/>
                <w:sz w:val="24"/>
              </w:rPr>
            </w:pPr>
            <w:r w:rsidRPr="00ED7083">
              <w:rPr>
                <w:b/>
                <w:i/>
                <w:sz w:val="24"/>
              </w:rPr>
              <w:t xml:space="preserve">Is there evidence </w:t>
            </w:r>
            <w:proofErr w:type="gramStart"/>
            <w:r w:rsidRPr="00ED7083">
              <w:rPr>
                <w:b/>
                <w:i/>
                <w:sz w:val="24"/>
              </w:rPr>
              <w:t>of ”</w:t>
            </w:r>
            <w:proofErr w:type="gramEnd"/>
            <w:r w:rsidRPr="00ED7083">
              <w:rPr>
                <w:b/>
                <w:i/>
                <w:sz w:val="24"/>
              </w:rPr>
              <w:t xml:space="preserve"> icing up”?</w:t>
            </w:r>
            <w:r w:rsidRPr="00ED7083">
              <w:rPr>
                <w:b/>
                <w:i/>
                <w:sz w:val="24"/>
              </w:rPr>
              <w:tab/>
            </w:r>
          </w:p>
        </w:tc>
        <w:tc>
          <w:tcPr>
            <w:tcW w:w="1171"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rsidP="00774D1E">
            <w:pPr>
              <w:rPr>
                <w:b/>
                <w:i/>
                <w:sz w:val="24"/>
              </w:rPr>
            </w:pPr>
            <w:r w:rsidRPr="00ED7083">
              <w:rPr>
                <w:b/>
                <w:i/>
                <w:sz w:val="24"/>
              </w:rPr>
              <w:t>2</w:t>
            </w:r>
          </w:p>
        </w:tc>
        <w:tc>
          <w:tcPr>
            <w:tcW w:w="2870" w:type="dxa"/>
          </w:tcPr>
          <w:p w:rsidR="0041493C" w:rsidRPr="00ED7083" w:rsidRDefault="0041493C" w:rsidP="00460857">
            <w:pPr>
              <w:rPr>
                <w:b/>
                <w:i/>
                <w:sz w:val="24"/>
              </w:rPr>
            </w:pPr>
            <w:r w:rsidRPr="00ED7083">
              <w:rPr>
                <w:b/>
                <w:i/>
                <w:sz w:val="24"/>
              </w:rPr>
              <w:t>Is there evidence of excessive dust on cooling coils?</w:t>
            </w:r>
          </w:p>
        </w:tc>
        <w:tc>
          <w:tcPr>
            <w:tcW w:w="1171"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rsidP="00774D1E">
            <w:pPr>
              <w:rPr>
                <w:b/>
                <w:i/>
                <w:sz w:val="24"/>
              </w:rPr>
            </w:pPr>
            <w:r w:rsidRPr="00ED7083">
              <w:rPr>
                <w:b/>
                <w:i/>
                <w:sz w:val="24"/>
              </w:rPr>
              <w:t>3</w:t>
            </w:r>
          </w:p>
        </w:tc>
        <w:tc>
          <w:tcPr>
            <w:tcW w:w="2870" w:type="dxa"/>
          </w:tcPr>
          <w:p w:rsidR="0041493C" w:rsidRPr="00ED7083" w:rsidRDefault="0041493C" w:rsidP="00460857">
            <w:pPr>
              <w:rPr>
                <w:b/>
                <w:i/>
                <w:sz w:val="24"/>
              </w:rPr>
            </w:pPr>
            <w:r>
              <w:rPr>
                <w:b/>
                <w:i/>
                <w:sz w:val="24"/>
              </w:rPr>
              <w:t xml:space="preserve">Are the door seals working </w:t>
            </w:r>
            <w:proofErr w:type="gramStart"/>
            <w:r>
              <w:rPr>
                <w:b/>
                <w:i/>
                <w:sz w:val="24"/>
              </w:rPr>
              <w:t>correctly.</w:t>
            </w:r>
            <w:proofErr w:type="gramEnd"/>
          </w:p>
        </w:tc>
        <w:tc>
          <w:tcPr>
            <w:tcW w:w="1171" w:type="dxa"/>
          </w:tcPr>
          <w:p w:rsidR="0041493C" w:rsidRPr="00ED7083" w:rsidRDefault="0041493C" w:rsidP="00774D1E">
            <w:pPr>
              <w:rPr>
                <w:b/>
                <w:i/>
                <w:sz w:val="24"/>
              </w:rPr>
            </w:pPr>
            <w:r w:rsidRPr="00ED7083">
              <w:rPr>
                <w:b/>
                <w:i/>
                <w:sz w:val="24"/>
              </w:rPr>
              <w:t>Y / N</w:t>
            </w:r>
          </w:p>
        </w:tc>
        <w:tc>
          <w:tcPr>
            <w:tcW w:w="1166" w:type="dxa"/>
          </w:tcPr>
          <w:p w:rsidR="0041493C" w:rsidRPr="00ED7083" w:rsidRDefault="0041493C" w:rsidP="00774D1E">
            <w:pPr>
              <w:rPr>
                <w:b/>
                <w:i/>
                <w:sz w:val="24"/>
              </w:rPr>
            </w:pPr>
            <w:r w:rsidRPr="00ED7083">
              <w:rPr>
                <w:b/>
                <w:i/>
                <w:sz w:val="24"/>
              </w:rPr>
              <w:t>Y / N</w:t>
            </w:r>
          </w:p>
        </w:tc>
        <w:tc>
          <w:tcPr>
            <w:tcW w:w="1166" w:type="dxa"/>
          </w:tcPr>
          <w:p w:rsidR="0041493C" w:rsidRPr="00ED7083" w:rsidRDefault="0041493C" w:rsidP="00774D1E">
            <w:pPr>
              <w:rPr>
                <w:b/>
                <w:i/>
                <w:sz w:val="24"/>
              </w:rPr>
            </w:pPr>
            <w:r w:rsidRPr="00ED7083">
              <w:rPr>
                <w:b/>
                <w:i/>
                <w:sz w:val="24"/>
              </w:rPr>
              <w:t>Y / N</w:t>
            </w:r>
          </w:p>
        </w:tc>
        <w:tc>
          <w:tcPr>
            <w:tcW w:w="1166" w:type="dxa"/>
          </w:tcPr>
          <w:p w:rsidR="0041493C" w:rsidRPr="00ED7083" w:rsidRDefault="0041493C" w:rsidP="00774D1E">
            <w:pPr>
              <w:rPr>
                <w:b/>
                <w:i/>
                <w:sz w:val="24"/>
              </w:rPr>
            </w:pPr>
            <w:r w:rsidRPr="00ED7083">
              <w:rPr>
                <w:b/>
                <w:i/>
                <w:sz w:val="24"/>
              </w:rPr>
              <w:t>Y / N</w:t>
            </w:r>
          </w:p>
        </w:tc>
        <w:tc>
          <w:tcPr>
            <w:tcW w:w="1166" w:type="dxa"/>
          </w:tcPr>
          <w:p w:rsidR="0041493C" w:rsidRPr="00ED7083" w:rsidRDefault="0041493C" w:rsidP="00774D1E">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pPr>
              <w:rPr>
                <w:b/>
                <w:i/>
                <w:sz w:val="24"/>
              </w:rPr>
            </w:pPr>
            <w:r w:rsidRPr="00ED7083">
              <w:rPr>
                <w:b/>
                <w:i/>
                <w:sz w:val="24"/>
              </w:rPr>
              <w:t>4</w:t>
            </w:r>
          </w:p>
        </w:tc>
        <w:tc>
          <w:tcPr>
            <w:tcW w:w="2870" w:type="dxa"/>
          </w:tcPr>
          <w:p w:rsidR="0041493C" w:rsidRPr="00ED7083" w:rsidRDefault="0041493C" w:rsidP="00460857">
            <w:pPr>
              <w:rPr>
                <w:b/>
                <w:i/>
                <w:sz w:val="24"/>
              </w:rPr>
            </w:pPr>
            <w:r w:rsidRPr="00ED7083">
              <w:rPr>
                <w:b/>
                <w:i/>
                <w:sz w:val="24"/>
              </w:rPr>
              <w:t>Are the contents labelled?</w:t>
            </w:r>
          </w:p>
          <w:p w:rsidR="0041493C" w:rsidRPr="00ED7083" w:rsidRDefault="0041493C" w:rsidP="00460857">
            <w:pPr>
              <w:rPr>
                <w:b/>
                <w:i/>
                <w:sz w:val="24"/>
              </w:rPr>
            </w:pPr>
            <w:r w:rsidRPr="00ED7083">
              <w:rPr>
                <w:b/>
                <w:i/>
                <w:sz w:val="24"/>
              </w:rPr>
              <w:t xml:space="preserve"> </w:t>
            </w:r>
          </w:p>
          <w:p w:rsidR="0041493C" w:rsidRPr="00ED7083" w:rsidRDefault="0041493C" w:rsidP="00460857">
            <w:pPr>
              <w:rPr>
                <w:b/>
                <w:i/>
                <w:sz w:val="24"/>
              </w:rPr>
            </w:pPr>
            <w:r w:rsidRPr="00ED7083">
              <w:rPr>
                <w:b/>
                <w:i/>
                <w:sz w:val="24"/>
              </w:rPr>
              <w:t>(owner – contents – date)</w:t>
            </w:r>
          </w:p>
          <w:p w:rsidR="0041493C" w:rsidRPr="00ED7083" w:rsidRDefault="0041493C" w:rsidP="00460857">
            <w:pPr>
              <w:rPr>
                <w:b/>
                <w:i/>
                <w:sz w:val="24"/>
              </w:rPr>
            </w:pPr>
          </w:p>
        </w:tc>
        <w:tc>
          <w:tcPr>
            <w:tcW w:w="1171"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c>
          <w:tcPr>
            <w:tcW w:w="1166" w:type="dxa"/>
          </w:tcPr>
          <w:p w:rsidR="0041493C" w:rsidRPr="00ED7083" w:rsidRDefault="0041493C" w:rsidP="00460857">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pPr>
              <w:rPr>
                <w:b/>
                <w:i/>
                <w:sz w:val="24"/>
              </w:rPr>
            </w:pPr>
            <w:r w:rsidRPr="00ED7083">
              <w:rPr>
                <w:b/>
                <w:i/>
                <w:sz w:val="24"/>
              </w:rPr>
              <w:t>5</w:t>
            </w:r>
          </w:p>
        </w:tc>
        <w:tc>
          <w:tcPr>
            <w:tcW w:w="2870" w:type="dxa"/>
          </w:tcPr>
          <w:p w:rsidR="0041493C" w:rsidRPr="00ED7083" w:rsidRDefault="0041493C" w:rsidP="00460857">
            <w:pPr>
              <w:rPr>
                <w:b/>
                <w:i/>
                <w:sz w:val="24"/>
              </w:rPr>
            </w:pPr>
            <w:r w:rsidRPr="00ED7083">
              <w:rPr>
                <w:b/>
                <w:i/>
                <w:sz w:val="24"/>
              </w:rPr>
              <w:t>Are stored materials associated with active users</w:t>
            </w:r>
          </w:p>
        </w:tc>
        <w:tc>
          <w:tcPr>
            <w:tcW w:w="1171"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pPr>
              <w:rPr>
                <w:b/>
                <w:i/>
                <w:sz w:val="24"/>
              </w:rPr>
            </w:pPr>
            <w:r w:rsidRPr="00ED7083">
              <w:rPr>
                <w:b/>
                <w:i/>
                <w:sz w:val="24"/>
              </w:rPr>
              <w:t>6</w:t>
            </w:r>
          </w:p>
        </w:tc>
        <w:tc>
          <w:tcPr>
            <w:tcW w:w="2870" w:type="dxa"/>
          </w:tcPr>
          <w:p w:rsidR="0041493C" w:rsidRPr="00ED7083" w:rsidRDefault="0041493C" w:rsidP="008A3260">
            <w:pPr>
              <w:rPr>
                <w:b/>
                <w:i/>
                <w:sz w:val="24"/>
              </w:rPr>
            </w:pPr>
            <w:r w:rsidRPr="00ED7083">
              <w:rPr>
                <w:b/>
                <w:i/>
                <w:sz w:val="24"/>
              </w:rPr>
              <w:t>Are samples stored at highest feasible temperature</w:t>
            </w:r>
          </w:p>
        </w:tc>
        <w:tc>
          <w:tcPr>
            <w:tcW w:w="1171"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pPr>
              <w:rPr>
                <w:b/>
                <w:i/>
                <w:sz w:val="24"/>
              </w:rPr>
            </w:pPr>
            <w:r w:rsidRPr="00ED7083">
              <w:rPr>
                <w:b/>
                <w:i/>
                <w:sz w:val="24"/>
              </w:rPr>
              <w:t>7</w:t>
            </w:r>
          </w:p>
        </w:tc>
        <w:tc>
          <w:tcPr>
            <w:tcW w:w="2870" w:type="dxa"/>
          </w:tcPr>
          <w:p w:rsidR="0041493C" w:rsidRPr="00ED7083" w:rsidRDefault="0041493C" w:rsidP="008A3260">
            <w:pPr>
              <w:rPr>
                <w:b/>
                <w:i/>
                <w:sz w:val="24"/>
              </w:rPr>
            </w:pPr>
            <w:r w:rsidRPr="00ED7083">
              <w:rPr>
                <w:b/>
                <w:i/>
                <w:sz w:val="24"/>
              </w:rPr>
              <w:t>Is the space well used</w:t>
            </w:r>
          </w:p>
        </w:tc>
        <w:tc>
          <w:tcPr>
            <w:tcW w:w="1171"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c>
          <w:tcPr>
            <w:tcW w:w="1166" w:type="dxa"/>
          </w:tcPr>
          <w:p w:rsidR="0041493C" w:rsidRPr="00ED7083" w:rsidRDefault="0041493C" w:rsidP="00FE0B53">
            <w:pPr>
              <w:rPr>
                <w:b/>
                <w:i/>
                <w:sz w:val="24"/>
              </w:rPr>
            </w:pPr>
            <w:r w:rsidRPr="00ED7083">
              <w:rPr>
                <w:b/>
                <w:i/>
                <w:sz w:val="24"/>
              </w:rPr>
              <w:t>Y / N</w:t>
            </w:r>
          </w:p>
        </w:tc>
      </w:tr>
      <w:tr w:rsidR="0041493C" w:rsidTr="00ED7083">
        <w:trPr>
          <w:trHeight w:val="624"/>
          <w:jc w:val="center"/>
        </w:trPr>
        <w:tc>
          <w:tcPr>
            <w:tcW w:w="537" w:type="dxa"/>
          </w:tcPr>
          <w:p w:rsidR="0041493C" w:rsidRPr="00ED7083" w:rsidRDefault="0041493C">
            <w:pPr>
              <w:rPr>
                <w:b/>
                <w:i/>
                <w:sz w:val="24"/>
              </w:rPr>
            </w:pPr>
          </w:p>
        </w:tc>
        <w:tc>
          <w:tcPr>
            <w:tcW w:w="2870" w:type="dxa"/>
          </w:tcPr>
          <w:p w:rsidR="0041493C" w:rsidRPr="00ED7083" w:rsidRDefault="0041493C" w:rsidP="008A3260">
            <w:pPr>
              <w:rPr>
                <w:b/>
                <w:i/>
                <w:sz w:val="24"/>
              </w:rPr>
            </w:pPr>
          </w:p>
        </w:tc>
        <w:tc>
          <w:tcPr>
            <w:tcW w:w="1171" w:type="dxa"/>
          </w:tcPr>
          <w:p w:rsidR="0041493C" w:rsidRPr="00ED7083" w:rsidRDefault="0041493C" w:rsidP="008A3260">
            <w:pPr>
              <w:rPr>
                <w:b/>
                <w:i/>
                <w:sz w:val="24"/>
              </w:rPr>
            </w:pPr>
          </w:p>
        </w:tc>
        <w:tc>
          <w:tcPr>
            <w:tcW w:w="1166" w:type="dxa"/>
          </w:tcPr>
          <w:p w:rsidR="0041493C" w:rsidRPr="00ED7083" w:rsidRDefault="0041493C" w:rsidP="008A3260">
            <w:pPr>
              <w:rPr>
                <w:b/>
                <w:i/>
                <w:sz w:val="24"/>
              </w:rPr>
            </w:pPr>
          </w:p>
        </w:tc>
        <w:tc>
          <w:tcPr>
            <w:tcW w:w="1166" w:type="dxa"/>
          </w:tcPr>
          <w:p w:rsidR="0041493C" w:rsidRPr="00ED7083" w:rsidRDefault="0041493C" w:rsidP="008A3260">
            <w:pPr>
              <w:rPr>
                <w:b/>
                <w:i/>
                <w:sz w:val="24"/>
              </w:rPr>
            </w:pPr>
          </w:p>
        </w:tc>
        <w:tc>
          <w:tcPr>
            <w:tcW w:w="1166" w:type="dxa"/>
          </w:tcPr>
          <w:p w:rsidR="0041493C" w:rsidRPr="00ED7083" w:rsidRDefault="0041493C" w:rsidP="008A3260">
            <w:pPr>
              <w:rPr>
                <w:b/>
                <w:i/>
                <w:sz w:val="24"/>
              </w:rPr>
            </w:pPr>
          </w:p>
        </w:tc>
        <w:tc>
          <w:tcPr>
            <w:tcW w:w="1166" w:type="dxa"/>
          </w:tcPr>
          <w:p w:rsidR="0041493C" w:rsidRPr="00ED7083" w:rsidRDefault="0041493C" w:rsidP="008A3260">
            <w:pPr>
              <w:rPr>
                <w:b/>
                <w:i/>
                <w:sz w:val="24"/>
              </w:rPr>
            </w:pPr>
          </w:p>
        </w:tc>
      </w:tr>
    </w:tbl>
    <w:p w:rsidR="00ED7083" w:rsidRDefault="00ED7083">
      <w:pPr>
        <w:rPr>
          <w:b/>
          <w:i/>
          <w:sz w:val="18"/>
        </w:rPr>
      </w:pPr>
    </w:p>
    <w:p w:rsidR="00ED7083" w:rsidRPr="00ED7083" w:rsidRDefault="00ED7083">
      <w:pPr>
        <w:rPr>
          <w:b/>
          <w:i/>
          <w:sz w:val="18"/>
        </w:rPr>
      </w:pPr>
    </w:p>
    <w:p w:rsidR="00ED7083" w:rsidRPr="00ED7083" w:rsidRDefault="00ED7083">
      <w:pPr>
        <w:rPr>
          <w:b/>
          <w:i/>
          <w:sz w:val="18"/>
        </w:rPr>
      </w:pPr>
      <w:r w:rsidRPr="00ED7083">
        <w:rPr>
          <w:b/>
          <w:i/>
          <w:sz w:val="18"/>
        </w:rPr>
        <w:t>5</w:t>
      </w:r>
      <w:r w:rsidRPr="00ED7083">
        <w:rPr>
          <w:b/>
          <w:i/>
          <w:sz w:val="18"/>
        </w:rPr>
        <w:tab/>
        <w:t>cold storage devices are highly energy intensive – they can account for 5% of total laboratory energy consumption. Using these as storage for obsolete samples leads to unnecessary energy loss.</w:t>
      </w:r>
    </w:p>
    <w:p w:rsidR="00ED7083" w:rsidRPr="00ED7083" w:rsidRDefault="00ED7083">
      <w:pPr>
        <w:rPr>
          <w:b/>
          <w:i/>
          <w:sz w:val="18"/>
        </w:rPr>
      </w:pPr>
      <w:r w:rsidRPr="00ED7083">
        <w:rPr>
          <w:b/>
          <w:i/>
          <w:sz w:val="18"/>
        </w:rPr>
        <w:t>7</w:t>
      </w:r>
      <w:r w:rsidRPr="00ED7083">
        <w:rPr>
          <w:b/>
          <w:i/>
          <w:sz w:val="18"/>
        </w:rPr>
        <w:tab/>
        <w:t>Many cold storage devices store fewer samples than they are capable of because of awkwardly shaped containers or poor racking. This is not only inefficient but also threatens sample longevity because there is ingress of warm air when doors or lids are opened</w:t>
      </w:r>
    </w:p>
    <w:sectPr w:rsidR="00ED7083" w:rsidRPr="00ED7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83"/>
    <w:rsid w:val="0041493C"/>
    <w:rsid w:val="006C66B0"/>
    <w:rsid w:val="00D77358"/>
    <w:rsid w:val="00ED7083"/>
    <w:rsid w:val="00FF0A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cp:lastPrinted>2012-05-22T15:44:00Z</cp:lastPrinted>
  <dcterms:created xsi:type="dcterms:W3CDTF">2013-08-01T15:51:00Z</dcterms:created>
  <dcterms:modified xsi:type="dcterms:W3CDTF">2013-08-01T15:51:00Z</dcterms:modified>
</cp:coreProperties>
</file>