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4B4886"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STAND ALONE MODULE</w:t>
      </w:r>
      <w:r w:rsidR="00797A40"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w:t>
      </w:r>
      <w:r w:rsidR="00E07DD8">
        <w:rPr>
          <w:rFonts w:ascii="Calibri" w:eastAsia="Times New Roman" w:hAnsi="Calibri" w:cs="Times New Roman"/>
          <w:i/>
          <w:sz w:val="20"/>
          <w:szCs w:val="20"/>
        </w:rPr>
        <w:t xml:space="preserve"> of the </w:t>
      </w:r>
      <w:proofErr w:type="spellStart"/>
      <w:r w:rsidR="00E07DD8">
        <w:rPr>
          <w:rFonts w:ascii="Calibri" w:eastAsia="Times New Roman" w:hAnsi="Calibri" w:cs="Times New Roman"/>
          <w:i/>
          <w:sz w:val="20"/>
          <w:szCs w:val="20"/>
        </w:rPr>
        <w:t>stand alone</w:t>
      </w:r>
      <w:proofErr w:type="spellEnd"/>
      <w:r w:rsidR="00E07DD8">
        <w:rPr>
          <w:rFonts w:ascii="Calibri" w:eastAsia="Times New Roman" w:hAnsi="Calibri" w:cs="Times New Roman"/>
          <w:i/>
          <w:sz w:val="20"/>
          <w:szCs w:val="20"/>
        </w:rPr>
        <w:t xml:space="preserve"> module</w:t>
      </w:r>
      <w:r w:rsidRPr="00797A40">
        <w:rPr>
          <w:rFonts w:ascii="Calibri" w:eastAsia="Times New Roman" w:hAnsi="Calibri" w:cs="Times New Roman"/>
          <w:i/>
          <w:sz w:val="20"/>
          <w:szCs w:val="20"/>
        </w:rPr>
        <w:t xml:space="preserv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FA6547">
        <w:rPr>
          <w:rFonts w:ascii="Arial Narrow" w:hAnsi="Arial Narrow" w:cs="BrowalliaUPC"/>
          <w:b/>
          <w:u w:val="single"/>
        </w:rPr>
        <w:t>WEDNESDAY</w:t>
      </w:r>
      <w:r w:rsidR="00146B3B" w:rsidRPr="00146B3B">
        <w:rPr>
          <w:rFonts w:ascii="Arial Narrow" w:hAnsi="Arial Narrow" w:cs="BrowalliaUPC"/>
          <w:b/>
          <w:u w:val="single"/>
        </w:rPr>
        <w:t xml:space="preserve">, </w:t>
      </w:r>
      <w:r w:rsidR="00FA6547">
        <w:rPr>
          <w:rFonts w:ascii="Arial Narrow" w:hAnsi="Arial Narrow" w:cs="BrowalliaUPC"/>
          <w:b/>
          <w:u w:val="single"/>
        </w:rPr>
        <w:t>22 NOVEMBER</w:t>
      </w:r>
      <w:r w:rsidR="00146B3B" w:rsidRPr="00146B3B">
        <w:rPr>
          <w:rFonts w:ascii="Arial Narrow" w:hAnsi="Arial Narrow" w:cs="BrowalliaUPC"/>
          <w:b/>
          <w:u w:val="single"/>
        </w:rPr>
        <w:t xml:space="preserve"> 201</w:t>
      </w:r>
      <w:r w:rsidR="00C70587">
        <w:rPr>
          <w:rFonts w:ascii="Arial Narrow" w:hAnsi="Arial Narrow" w:cs="BrowalliaUPC"/>
          <w:b/>
          <w:u w:val="single"/>
        </w:rPr>
        <w:t>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bookmarkStart w:id="0" w:name="_GoBack"/>
      <w:bookmarkEnd w:id="0"/>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66" w:rsidRDefault="00912466" w:rsidP="00034436">
      <w:pPr>
        <w:spacing w:after="0" w:line="240" w:lineRule="auto"/>
      </w:pPr>
      <w:r>
        <w:separator/>
      </w:r>
    </w:p>
  </w:endnote>
  <w:endnote w:type="continuationSeparator" w:id="0">
    <w:p w:rsidR="00912466" w:rsidRDefault="00912466"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6547">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FA6547">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6547">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FA6547">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66" w:rsidRDefault="00912466" w:rsidP="00034436">
      <w:pPr>
        <w:spacing w:after="0" w:line="240" w:lineRule="auto"/>
      </w:pPr>
      <w:r>
        <w:separator/>
      </w:r>
    </w:p>
  </w:footnote>
  <w:footnote w:type="continuationSeparator" w:id="0">
    <w:p w:rsidR="00912466" w:rsidRDefault="00912466"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4F122E"/>
    <w:rsid w:val="005839BD"/>
    <w:rsid w:val="005D1DB2"/>
    <w:rsid w:val="00614656"/>
    <w:rsid w:val="00617F6C"/>
    <w:rsid w:val="006464CD"/>
    <w:rsid w:val="006C2150"/>
    <w:rsid w:val="00797A40"/>
    <w:rsid w:val="00806A32"/>
    <w:rsid w:val="00912466"/>
    <w:rsid w:val="00952B6F"/>
    <w:rsid w:val="00973581"/>
    <w:rsid w:val="009929C9"/>
    <w:rsid w:val="00A14055"/>
    <w:rsid w:val="00C70587"/>
    <w:rsid w:val="00C81E5A"/>
    <w:rsid w:val="00C954B2"/>
    <w:rsid w:val="00CC5C60"/>
    <w:rsid w:val="00D92527"/>
    <w:rsid w:val="00DC7F5C"/>
    <w:rsid w:val="00E07DD8"/>
    <w:rsid w:val="00E30EBD"/>
    <w:rsid w:val="00E7399F"/>
    <w:rsid w:val="00F034BC"/>
    <w:rsid w:val="00F33A19"/>
    <w:rsid w:val="00FA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2017-07-07T15:19:00Z</dcterms:created>
  <dcterms:modified xsi:type="dcterms:W3CDTF">2017-11-07T15:04:00Z</dcterms:modified>
</cp:coreProperties>
</file>