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32ED" w14:textId="1D5844F3" w:rsidR="007F3CD9" w:rsidRPr="00AB7C4B" w:rsidRDefault="0030136C" w:rsidP="0030136C">
      <w:pPr>
        <w:pStyle w:val="Heading1"/>
        <w:rPr>
          <w:b/>
          <w:bCs/>
        </w:rPr>
      </w:pPr>
      <w:bookmarkStart w:id="0" w:name="_GoBack"/>
      <w:bookmarkEnd w:id="0"/>
      <w:r w:rsidRPr="00AB7C4B">
        <w:rPr>
          <w:b/>
          <w:bCs/>
        </w:rPr>
        <w:t>Queen’s Doctoral Training Programme - Multi-dimensional approaches to understanding microbe/host interactions in the context of disease, therapeutics and community resilience</w:t>
      </w:r>
    </w:p>
    <w:p w14:paraId="65DE42EB" w14:textId="77777777" w:rsidR="001976E1" w:rsidRDefault="001976E1"/>
    <w:tbl>
      <w:tblPr>
        <w:tblStyle w:val="TableGrid"/>
        <w:tblW w:w="9209" w:type="dxa"/>
        <w:tblLayout w:type="fixed"/>
        <w:tblLook w:val="04A0" w:firstRow="1" w:lastRow="0" w:firstColumn="1" w:lastColumn="0" w:noHBand="0" w:noVBand="1"/>
      </w:tblPr>
      <w:tblGrid>
        <w:gridCol w:w="1837"/>
        <w:gridCol w:w="7372"/>
      </w:tblGrid>
      <w:tr w:rsidR="007F3CD9" w14:paraId="037A66C8" w14:textId="77777777" w:rsidTr="00695E7A">
        <w:trPr>
          <w:trHeight w:val="470"/>
        </w:trPr>
        <w:tc>
          <w:tcPr>
            <w:tcW w:w="1837" w:type="dxa"/>
            <w:shd w:val="clear" w:color="auto" w:fill="DEEAF6" w:themeFill="accent1" w:themeFillTint="33"/>
          </w:tcPr>
          <w:p w14:paraId="1ABA1734" w14:textId="0DEC8CDE" w:rsidR="007F3CD9" w:rsidRPr="007F3CD9" w:rsidRDefault="007F3CD9">
            <w:pPr>
              <w:rPr>
                <w:b/>
              </w:rPr>
            </w:pPr>
            <w:r w:rsidRPr="007F3CD9">
              <w:rPr>
                <w:b/>
              </w:rPr>
              <w:t>Title of studentship</w:t>
            </w:r>
          </w:p>
        </w:tc>
        <w:tc>
          <w:tcPr>
            <w:tcW w:w="7372" w:type="dxa"/>
          </w:tcPr>
          <w:p w14:paraId="7018D398" w14:textId="43DCFF13" w:rsidR="007F3CD9" w:rsidRPr="005C7E82" w:rsidRDefault="00E23CED" w:rsidP="005C7E82">
            <w:pPr>
              <w:jc w:val="both"/>
              <w:rPr>
                <w:rFonts w:ascii="Arial" w:hAnsi="Arial" w:cs="Arial"/>
              </w:rPr>
            </w:pPr>
            <w:r>
              <w:rPr>
                <w:rFonts w:ascii="Arial" w:hAnsi="Arial" w:cs="Arial"/>
              </w:rPr>
              <w:t>D</w:t>
            </w:r>
            <w:r w:rsidR="00D32C63" w:rsidRPr="005C7E82">
              <w:rPr>
                <w:rFonts w:ascii="Arial" w:hAnsi="Arial" w:cs="Arial"/>
              </w:rPr>
              <w:t>etermin</w:t>
            </w:r>
            <w:r>
              <w:rPr>
                <w:rFonts w:ascii="Arial" w:hAnsi="Arial" w:cs="Arial"/>
              </w:rPr>
              <w:t>ation of</w:t>
            </w:r>
            <w:r w:rsidR="00D32C63" w:rsidRPr="005C7E82">
              <w:rPr>
                <w:rFonts w:ascii="Arial" w:hAnsi="Arial" w:cs="Arial"/>
              </w:rPr>
              <w:t xml:space="preserve"> appropriate antibiotic use and </w:t>
            </w:r>
            <w:r>
              <w:rPr>
                <w:rFonts w:ascii="Arial" w:hAnsi="Arial" w:cs="Arial"/>
              </w:rPr>
              <w:t xml:space="preserve">risk </w:t>
            </w:r>
            <w:r w:rsidR="009D2DFD" w:rsidRPr="005C7E82">
              <w:rPr>
                <w:rFonts w:ascii="Arial" w:hAnsi="Arial" w:cs="Arial"/>
              </w:rPr>
              <w:t>predict</w:t>
            </w:r>
            <w:r>
              <w:rPr>
                <w:rFonts w:ascii="Arial" w:hAnsi="Arial" w:cs="Arial"/>
              </w:rPr>
              <w:t>ion</w:t>
            </w:r>
            <w:r w:rsidR="009D2DFD" w:rsidRPr="005C7E82">
              <w:rPr>
                <w:rFonts w:ascii="Arial" w:hAnsi="Arial" w:cs="Arial"/>
              </w:rPr>
              <w:t xml:space="preserve"> of developing multidrug-resistant Gram-negative bacteria</w:t>
            </w:r>
            <w:r w:rsidR="005C7E82">
              <w:rPr>
                <w:rFonts w:ascii="Arial" w:hAnsi="Arial" w:cs="Arial"/>
              </w:rPr>
              <w:t xml:space="preserve">: </w:t>
            </w:r>
            <w:r>
              <w:rPr>
                <w:rFonts w:ascii="Arial" w:hAnsi="Arial" w:cs="Arial"/>
              </w:rPr>
              <w:t xml:space="preserve">A </w:t>
            </w:r>
            <w:r w:rsidR="005C7E82">
              <w:rPr>
                <w:rFonts w:ascii="Arial" w:hAnsi="Arial" w:cs="Arial"/>
              </w:rPr>
              <w:t>Machine Learning approach</w:t>
            </w:r>
          </w:p>
        </w:tc>
      </w:tr>
      <w:tr w:rsidR="007F3CD9" w14:paraId="51AA700B" w14:textId="77777777" w:rsidTr="00695E7A">
        <w:trPr>
          <w:trHeight w:val="1412"/>
        </w:trPr>
        <w:tc>
          <w:tcPr>
            <w:tcW w:w="1837" w:type="dxa"/>
            <w:shd w:val="clear" w:color="auto" w:fill="DEEAF6" w:themeFill="accent1" w:themeFillTint="33"/>
          </w:tcPr>
          <w:p w14:paraId="557F2C37" w14:textId="19E7F557" w:rsidR="0030136C" w:rsidRDefault="0030136C" w:rsidP="0030136C">
            <w:pPr>
              <w:pStyle w:val="BodyText2"/>
              <w:jc w:val="both"/>
              <w:rPr>
                <w:rFonts w:ascii="Arial" w:hAnsi="Arial" w:cs="Arial"/>
                <w:b/>
                <w:sz w:val="20"/>
              </w:rPr>
            </w:pPr>
            <w:bookmarkStart w:id="1" w:name="_Hlk55470757"/>
            <w:r w:rsidRPr="001B28FF">
              <w:rPr>
                <w:rFonts w:ascii="Arial" w:hAnsi="Arial" w:cs="Arial"/>
                <w:b/>
                <w:sz w:val="20"/>
              </w:rPr>
              <w:t>Project summary (max</w:t>
            </w:r>
            <w:r>
              <w:rPr>
                <w:rFonts w:ascii="Arial" w:hAnsi="Arial" w:cs="Arial"/>
                <w:b/>
                <w:sz w:val="20"/>
              </w:rPr>
              <w:t xml:space="preserve"> </w:t>
            </w:r>
            <w:r w:rsidRPr="001B28FF">
              <w:rPr>
                <w:rFonts w:ascii="Arial" w:hAnsi="Arial" w:cs="Arial"/>
                <w:b/>
                <w:sz w:val="20"/>
              </w:rPr>
              <w:t>250 words</w:t>
            </w:r>
            <w:r>
              <w:rPr>
                <w:rFonts w:ascii="Arial" w:hAnsi="Arial" w:cs="Arial"/>
                <w:b/>
                <w:sz w:val="20"/>
              </w:rPr>
              <w:t xml:space="preserve"> – this will be used to advertise the project if selected).</w:t>
            </w:r>
          </w:p>
          <w:p w14:paraId="1CD3AB43" w14:textId="46E4E056" w:rsidR="007F3CD9" w:rsidRPr="007F3CD9" w:rsidRDefault="007F3CD9">
            <w:pPr>
              <w:rPr>
                <w:b/>
              </w:rPr>
            </w:pPr>
          </w:p>
        </w:tc>
        <w:tc>
          <w:tcPr>
            <w:tcW w:w="7372" w:type="dxa"/>
          </w:tcPr>
          <w:p w14:paraId="0E9D19DF" w14:textId="771C5228" w:rsidR="00F6184B" w:rsidRPr="00E42D70" w:rsidRDefault="00F6184B" w:rsidP="00F6184B">
            <w:pPr>
              <w:jc w:val="both"/>
              <w:rPr>
                <w:rFonts w:ascii="Arial" w:hAnsi="Arial" w:cs="Arial"/>
              </w:rPr>
            </w:pPr>
            <w:bookmarkStart w:id="2" w:name="_Hlk55488699"/>
            <w:r w:rsidRPr="00E42D70">
              <w:rPr>
                <w:rFonts w:ascii="Arial" w:hAnsi="Arial" w:cs="Arial"/>
              </w:rPr>
              <w:t xml:space="preserve">It has been </w:t>
            </w:r>
            <w:r>
              <w:rPr>
                <w:rFonts w:ascii="Arial" w:hAnsi="Arial" w:cs="Arial"/>
              </w:rPr>
              <w:t>estimated</w:t>
            </w:r>
            <w:r w:rsidRPr="00E42D70">
              <w:rPr>
                <w:rFonts w:ascii="Arial" w:hAnsi="Arial" w:cs="Arial"/>
              </w:rPr>
              <w:t xml:space="preserve"> that bloodstream infection (BSI) affect</w:t>
            </w:r>
            <w:r>
              <w:rPr>
                <w:rFonts w:ascii="Arial" w:hAnsi="Arial" w:cs="Arial"/>
              </w:rPr>
              <w:t>s</w:t>
            </w:r>
            <w:r w:rsidRPr="00E42D70">
              <w:rPr>
                <w:rFonts w:ascii="Arial" w:hAnsi="Arial" w:cs="Arial"/>
              </w:rPr>
              <w:t xml:space="preserve"> approximately 30 million people with 6 million death</w:t>
            </w:r>
            <w:r w:rsidR="000C5E94">
              <w:rPr>
                <w:rFonts w:ascii="Arial" w:hAnsi="Arial" w:cs="Arial"/>
              </w:rPr>
              <w:t>s</w:t>
            </w:r>
            <w:r w:rsidRPr="00E42D70">
              <w:rPr>
                <w:rFonts w:ascii="Arial" w:hAnsi="Arial" w:cs="Arial"/>
              </w:rPr>
              <w:t xml:space="preserve"> globally. Gram-negative bacteria </w:t>
            </w:r>
            <w:r w:rsidR="00A74979" w:rsidRPr="00A74979">
              <w:rPr>
                <w:rFonts w:ascii="Arial" w:hAnsi="Arial" w:cs="Arial"/>
                <w:i/>
                <w:iCs/>
              </w:rPr>
              <w:t xml:space="preserve">(e.g. Klebsiella pneumoniae, E. coli) </w:t>
            </w:r>
            <w:r w:rsidRPr="0003639B">
              <w:rPr>
                <w:rFonts w:ascii="Arial" w:hAnsi="Arial" w:cs="Arial"/>
              </w:rPr>
              <w:t>BSI</w:t>
            </w:r>
            <w:r w:rsidRPr="00A74979">
              <w:rPr>
                <w:rFonts w:ascii="Arial" w:hAnsi="Arial" w:cs="Arial"/>
                <w:i/>
                <w:iCs/>
              </w:rPr>
              <w:t xml:space="preserve"> </w:t>
            </w:r>
            <w:r w:rsidRPr="0003639B">
              <w:rPr>
                <w:rFonts w:ascii="Arial" w:hAnsi="Arial" w:cs="Arial"/>
              </w:rPr>
              <w:t>are</w:t>
            </w:r>
            <w:r w:rsidRPr="00E42D70">
              <w:rPr>
                <w:rFonts w:ascii="Arial" w:hAnsi="Arial" w:cs="Arial"/>
              </w:rPr>
              <w:t xml:space="preserve"> associated </w:t>
            </w:r>
            <w:r w:rsidR="000C5E94">
              <w:rPr>
                <w:rFonts w:ascii="Arial" w:hAnsi="Arial" w:cs="Arial"/>
              </w:rPr>
              <w:t>with</w:t>
            </w:r>
            <w:r w:rsidR="000C5E94" w:rsidRPr="00E42D70">
              <w:rPr>
                <w:rFonts w:ascii="Arial" w:hAnsi="Arial" w:cs="Arial"/>
              </w:rPr>
              <w:t xml:space="preserve"> </w:t>
            </w:r>
            <w:r w:rsidRPr="00E42D70">
              <w:rPr>
                <w:rFonts w:ascii="Arial" w:hAnsi="Arial" w:cs="Arial"/>
              </w:rPr>
              <w:t>more than 30% of hospital-acquired infections</w:t>
            </w:r>
            <w:r w:rsidR="00A74979">
              <w:rPr>
                <w:rFonts w:ascii="Arial" w:hAnsi="Arial" w:cs="Arial"/>
              </w:rPr>
              <w:t xml:space="preserve">. </w:t>
            </w:r>
            <w:r w:rsidRPr="00E42D70">
              <w:rPr>
                <w:rFonts w:ascii="Arial" w:hAnsi="Arial" w:cs="Arial"/>
              </w:rPr>
              <w:t>Despite multi-resistant Gram-negative bacteria being one of the greatest threats to global public health, there have been no recent development</w:t>
            </w:r>
            <w:r w:rsidR="000C5E94">
              <w:rPr>
                <w:rFonts w:ascii="Arial" w:hAnsi="Arial" w:cs="Arial"/>
              </w:rPr>
              <w:t>s</w:t>
            </w:r>
            <w:r w:rsidRPr="00E42D70">
              <w:rPr>
                <w:rFonts w:ascii="Arial" w:hAnsi="Arial" w:cs="Arial"/>
              </w:rPr>
              <w:t xml:space="preserve"> </w:t>
            </w:r>
            <w:r w:rsidR="000C5E94">
              <w:rPr>
                <w:rFonts w:ascii="Arial" w:hAnsi="Arial" w:cs="Arial"/>
              </w:rPr>
              <w:t>in</w:t>
            </w:r>
            <w:r w:rsidR="000C5E94" w:rsidRPr="00E42D70">
              <w:rPr>
                <w:rFonts w:ascii="Arial" w:hAnsi="Arial" w:cs="Arial"/>
              </w:rPr>
              <w:t xml:space="preserve"> </w:t>
            </w:r>
            <w:r w:rsidRPr="00E42D70">
              <w:rPr>
                <w:rFonts w:ascii="Arial" w:hAnsi="Arial" w:cs="Arial"/>
              </w:rPr>
              <w:t xml:space="preserve">new antibiotics for Gram-negative bacteria. The 2018 World Health Organisation Global Antimicrobial Resistance and Use Surveillance System (GLASS) report showed the global antimicrobial resistance (AMR) varies significantly </w:t>
            </w:r>
            <w:r>
              <w:rPr>
                <w:rFonts w:ascii="Arial" w:hAnsi="Arial" w:cs="Arial"/>
              </w:rPr>
              <w:t>within and between country</w:t>
            </w:r>
            <w:r w:rsidRPr="00E42D70">
              <w:rPr>
                <w:rFonts w:ascii="Arial" w:hAnsi="Arial" w:cs="Arial"/>
              </w:rPr>
              <w:t xml:space="preserve">. </w:t>
            </w:r>
            <w:r>
              <w:rPr>
                <w:rFonts w:ascii="Arial" w:hAnsi="Arial" w:cs="Arial"/>
              </w:rPr>
              <w:t xml:space="preserve">The GLASS report also highlighted many antibiotics are now less effective for treatment. </w:t>
            </w:r>
            <w:r w:rsidRPr="00E42D70">
              <w:rPr>
                <w:rFonts w:ascii="Arial" w:hAnsi="Arial" w:cs="Arial"/>
              </w:rPr>
              <w:t xml:space="preserve">Prescribing appropriate antibiotics plays a key role in tackling emerging AMR. The threat of accelerating AMR has been a major concern in the post-COVID era. The application of machine learning (ML) techniques has been successfully applied to predict diagnosis, outcomes, and disease progression. </w:t>
            </w:r>
            <w:r w:rsidR="000C5E94">
              <w:rPr>
                <w:rFonts w:ascii="Arial" w:hAnsi="Arial" w:cs="Arial"/>
              </w:rPr>
              <w:t>By a</w:t>
            </w:r>
            <w:r w:rsidRPr="00E42D70">
              <w:rPr>
                <w:rFonts w:ascii="Arial" w:hAnsi="Arial" w:cs="Arial"/>
              </w:rPr>
              <w:t>ppl</w:t>
            </w:r>
            <w:r w:rsidR="000C5E94">
              <w:rPr>
                <w:rFonts w:ascii="Arial" w:hAnsi="Arial" w:cs="Arial"/>
              </w:rPr>
              <w:t>y</w:t>
            </w:r>
            <w:r w:rsidRPr="00E42D70">
              <w:rPr>
                <w:rFonts w:ascii="Arial" w:hAnsi="Arial" w:cs="Arial"/>
              </w:rPr>
              <w:t>ing ML techniques, some clinical factors have been identified to be associated with the risk of developing resistance to antibiotics. However, most of these associations have been identified from small patient cohort</w:t>
            </w:r>
            <w:r w:rsidR="000C5E94">
              <w:rPr>
                <w:rFonts w:ascii="Arial" w:hAnsi="Arial" w:cs="Arial"/>
              </w:rPr>
              <w:t>s</w:t>
            </w:r>
            <w:r w:rsidRPr="00E42D70">
              <w:rPr>
                <w:rFonts w:ascii="Arial" w:hAnsi="Arial" w:cs="Arial"/>
              </w:rPr>
              <w:t xml:space="preserve"> and/or single hospital. The overall aim of this project is to apply ML algorithms to determine appropriate </w:t>
            </w:r>
            <w:r>
              <w:rPr>
                <w:rFonts w:ascii="Arial" w:hAnsi="Arial" w:cs="Arial"/>
              </w:rPr>
              <w:t xml:space="preserve">empirical </w:t>
            </w:r>
            <w:r w:rsidRPr="00E42D70">
              <w:rPr>
                <w:rFonts w:ascii="Arial" w:hAnsi="Arial" w:cs="Arial"/>
              </w:rPr>
              <w:t xml:space="preserve">antibiotic use and predict the risk of developing resistance in patients with Gram-negative BSI </w:t>
            </w:r>
            <w:r>
              <w:rPr>
                <w:rFonts w:ascii="Arial" w:hAnsi="Arial" w:cs="Arial"/>
              </w:rPr>
              <w:t xml:space="preserve">using two national </w:t>
            </w:r>
            <w:r w:rsidRPr="00E42D70">
              <w:rPr>
                <w:rFonts w:ascii="Arial" w:hAnsi="Arial" w:cs="Arial"/>
              </w:rPr>
              <w:t>hospital-based databases in Northern Ireland and Hong Kong</w:t>
            </w:r>
            <w:r>
              <w:rPr>
                <w:rFonts w:ascii="Arial" w:hAnsi="Arial" w:cs="Arial"/>
              </w:rPr>
              <w:t xml:space="preserve">. </w:t>
            </w:r>
            <w:r w:rsidR="000C5E94">
              <w:rPr>
                <w:rFonts w:ascii="Arial" w:hAnsi="Arial" w:cs="Arial"/>
              </w:rPr>
              <w:t>U</w:t>
            </w:r>
            <w:r w:rsidR="00EE3431">
              <w:rPr>
                <w:rFonts w:ascii="Arial" w:hAnsi="Arial" w:cs="Arial"/>
              </w:rPr>
              <w:t>tilis</w:t>
            </w:r>
            <w:r w:rsidR="000C5E94">
              <w:rPr>
                <w:rFonts w:ascii="Arial" w:hAnsi="Arial" w:cs="Arial"/>
              </w:rPr>
              <w:t>ing</w:t>
            </w:r>
            <w:r w:rsidR="00EE3431">
              <w:rPr>
                <w:rFonts w:ascii="Arial" w:hAnsi="Arial" w:cs="Arial"/>
              </w:rPr>
              <w:t xml:space="preserve"> </w:t>
            </w:r>
            <w:r w:rsidR="00790111">
              <w:rPr>
                <w:rFonts w:ascii="Arial" w:hAnsi="Arial" w:cs="Arial"/>
              </w:rPr>
              <w:t xml:space="preserve">two </w:t>
            </w:r>
            <w:r w:rsidR="00EE3431">
              <w:rPr>
                <w:rFonts w:ascii="Arial" w:hAnsi="Arial" w:cs="Arial"/>
              </w:rPr>
              <w:t xml:space="preserve">large </w:t>
            </w:r>
            <w:r>
              <w:rPr>
                <w:rFonts w:ascii="Arial" w:hAnsi="Arial" w:cs="Arial"/>
              </w:rPr>
              <w:t>national datasets will provide a</w:t>
            </w:r>
            <w:r w:rsidR="000C5E94">
              <w:rPr>
                <w:rFonts w:ascii="Arial" w:hAnsi="Arial" w:cs="Arial"/>
              </w:rPr>
              <w:t xml:space="preserve">n international </w:t>
            </w:r>
            <w:r>
              <w:rPr>
                <w:rFonts w:ascii="Arial" w:hAnsi="Arial" w:cs="Arial"/>
              </w:rPr>
              <w:t>comparison</w:t>
            </w:r>
            <w:r w:rsidR="00790111">
              <w:rPr>
                <w:rFonts w:ascii="Arial" w:hAnsi="Arial" w:cs="Arial"/>
              </w:rPr>
              <w:t xml:space="preserve"> and enable t</w:t>
            </w:r>
            <w:r w:rsidR="000C5E94">
              <w:rPr>
                <w:rFonts w:ascii="Arial" w:hAnsi="Arial" w:cs="Arial"/>
              </w:rPr>
              <w:t>he</w:t>
            </w:r>
            <w:r w:rsidR="00790111">
              <w:rPr>
                <w:rFonts w:ascii="Arial" w:hAnsi="Arial" w:cs="Arial"/>
              </w:rPr>
              <w:t xml:space="preserve"> develop</w:t>
            </w:r>
            <w:r w:rsidR="000C5E94">
              <w:rPr>
                <w:rFonts w:ascii="Arial" w:hAnsi="Arial" w:cs="Arial"/>
              </w:rPr>
              <w:t>ment of</w:t>
            </w:r>
            <w:r w:rsidR="00790111">
              <w:rPr>
                <w:rFonts w:ascii="Arial" w:hAnsi="Arial" w:cs="Arial"/>
              </w:rPr>
              <w:t xml:space="preserve"> accurate ML prediction models on empirical antibiotic selection for Gram-negative BSI treatment. </w:t>
            </w:r>
          </w:p>
          <w:bookmarkEnd w:id="2"/>
          <w:p w14:paraId="7F5DEF18" w14:textId="2F7F3C0D" w:rsidR="000B6E2C" w:rsidRPr="00421257" w:rsidRDefault="000B6E2C">
            <w:pPr>
              <w:spacing w:before="100" w:beforeAutospacing="1" w:after="100" w:afterAutospacing="1"/>
              <w:jc w:val="both"/>
              <w:outlineLvl w:val="0"/>
              <w:rPr>
                <w:rFonts w:ascii="Arial" w:hAnsi="Arial" w:cs="Arial"/>
              </w:rPr>
            </w:pPr>
          </w:p>
        </w:tc>
      </w:tr>
      <w:bookmarkEnd w:id="1"/>
      <w:tr w:rsidR="00520695" w14:paraId="64894411" w14:textId="77777777" w:rsidTr="00695E7A">
        <w:trPr>
          <w:trHeight w:val="625"/>
        </w:trPr>
        <w:tc>
          <w:tcPr>
            <w:tcW w:w="1837" w:type="dxa"/>
            <w:shd w:val="clear" w:color="auto" w:fill="DEEAF6" w:themeFill="accent1" w:themeFillTint="33"/>
          </w:tcPr>
          <w:p w14:paraId="12992772" w14:textId="7836B000" w:rsidR="00520695" w:rsidRDefault="00520695" w:rsidP="00520695">
            <w:pPr>
              <w:rPr>
                <w:b/>
              </w:rPr>
            </w:pPr>
            <w:r>
              <w:rPr>
                <w:b/>
              </w:rPr>
              <w:t>Supervisor(s)</w:t>
            </w:r>
          </w:p>
        </w:tc>
        <w:tc>
          <w:tcPr>
            <w:tcW w:w="7372" w:type="dxa"/>
          </w:tcPr>
          <w:p w14:paraId="2847C625" w14:textId="103262EF" w:rsidR="00520695" w:rsidRPr="001A4792" w:rsidRDefault="00520695">
            <w:pPr>
              <w:rPr>
                <w:rFonts w:ascii="Arial" w:eastAsia="Calibri" w:hAnsi="Arial" w:cs="Arial"/>
              </w:rPr>
            </w:pPr>
            <w:r w:rsidRPr="001A4792">
              <w:rPr>
                <w:rFonts w:ascii="Arial" w:hAnsi="Arial" w:cs="Arial"/>
              </w:rPr>
              <w:t>Dr Yingfen Hsia</w:t>
            </w:r>
            <w:r w:rsidR="00C927D2">
              <w:rPr>
                <w:rFonts w:ascii="Arial" w:hAnsi="Arial" w:cs="Arial"/>
              </w:rPr>
              <w:t xml:space="preserve"> (School of Pharmacy)</w:t>
            </w:r>
            <w:r w:rsidRPr="001A4792">
              <w:rPr>
                <w:rFonts w:ascii="Arial" w:hAnsi="Arial" w:cs="Arial"/>
              </w:rPr>
              <w:t xml:space="preserve">, </w:t>
            </w:r>
            <w:r w:rsidRPr="001A4792">
              <w:rPr>
                <w:rFonts w:ascii="Arial" w:eastAsia="Calibri" w:hAnsi="Arial" w:cs="Arial"/>
              </w:rPr>
              <w:t>Professor Carmel Hughes</w:t>
            </w:r>
            <w:r w:rsidR="00C927D2">
              <w:rPr>
                <w:rFonts w:ascii="Arial" w:eastAsia="Calibri" w:hAnsi="Arial" w:cs="Arial"/>
              </w:rPr>
              <w:t xml:space="preserve"> </w:t>
            </w:r>
            <w:r w:rsidR="00C927D2">
              <w:rPr>
                <w:rFonts w:ascii="Arial" w:hAnsi="Arial" w:cs="Arial"/>
              </w:rPr>
              <w:t>(School of Pharmacy),</w:t>
            </w:r>
            <w:r w:rsidR="00C927D2" w:rsidRPr="001A4792">
              <w:rPr>
                <w:rFonts w:ascii="Arial" w:eastAsia="Calibri" w:hAnsi="Arial" w:cs="Arial"/>
              </w:rPr>
              <w:t xml:space="preserve"> </w:t>
            </w:r>
            <w:r w:rsidR="00653A4F" w:rsidRPr="001A4792">
              <w:rPr>
                <w:rFonts w:ascii="Arial" w:eastAsia="Calibri" w:hAnsi="Arial" w:cs="Arial"/>
              </w:rPr>
              <w:t xml:space="preserve">Dr Deepak </w:t>
            </w:r>
            <w:r w:rsidR="001A4792" w:rsidRPr="001A4792">
              <w:rPr>
                <w:rFonts w:ascii="Arial" w:hAnsi="Arial" w:cs="Arial"/>
              </w:rPr>
              <w:t>Padmanabhan</w:t>
            </w:r>
            <w:r w:rsidR="00C927D2">
              <w:rPr>
                <w:rFonts w:ascii="Arial" w:hAnsi="Arial" w:cs="Arial"/>
              </w:rPr>
              <w:t xml:space="preserve"> (School of Electronics, Electrical Engineering and Computer Science)</w:t>
            </w:r>
          </w:p>
        </w:tc>
      </w:tr>
      <w:tr w:rsidR="00520695" w14:paraId="3DE83E55" w14:textId="77777777" w:rsidTr="00695E7A">
        <w:trPr>
          <w:trHeight w:val="625"/>
        </w:trPr>
        <w:tc>
          <w:tcPr>
            <w:tcW w:w="1837" w:type="dxa"/>
            <w:shd w:val="clear" w:color="auto" w:fill="DEEAF6" w:themeFill="accent1" w:themeFillTint="33"/>
          </w:tcPr>
          <w:p w14:paraId="06024D8F" w14:textId="38641FA8" w:rsidR="00520695" w:rsidRPr="00B534CD" w:rsidRDefault="00520695" w:rsidP="00520695">
            <w:pPr>
              <w:pStyle w:val="BodyText2"/>
              <w:jc w:val="both"/>
              <w:rPr>
                <w:rFonts w:ascii="Arial" w:hAnsi="Arial" w:cs="Arial"/>
                <w:b/>
                <w:sz w:val="20"/>
              </w:rPr>
            </w:pPr>
            <w:r w:rsidRPr="00B534CD">
              <w:rPr>
                <w:rFonts w:ascii="Arial" w:hAnsi="Arial" w:cs="Arial"/>
                <w:b/>
                <w:sz w:val="20"/>
              </w:rPr>
              <w:t xml:space="preserve">What types of </w:t>
            </w:r>
            <w:r>
              <w:rPr>
                <w:rFonts w:ascii="Arial" w:hAnsi="Arial" w:cs="Arial"/>
                <w:b/>
                <w:sz w:val="20"/>
              </w:rPr>
              <w:t>n</w:t>
            </w:r>
            <w:r w:rsidRPr="00B534CD">
              <w:rPr>
                <w:rFonts w:ascii="Arial" w:hAnsi="Arial" w:cs="Arial"/>
                <w:b/>
                <w:sz w:val="20"/>
              </w:rPr>
              <w:t xml:space="preserve">ew </w:t>
            </w:r>
            <w:r>
              <w:rPr>
                <w:rFonts w:ascii="Arial" w:hAnsi="Arial" w:cs="Arial"/>
                <w:b/>
                <w:sz w:val="20"/>
              </w:rPr>
              <w:t>c</w:t>
            </w:r>
            <w:r w:rsidRPr="00B534CD">
              <w:rPr>
                <w:rFonts w:ascii="Arial" w:hAnsi="Arial" w:cs="Arial"/>
                <w:b/>
                <w:sz w:val="20"/>
              </w:rPr>
              <w:t xml:space="preserve">ollaborative </w:t>
            </w:r>
            <w:r>
              <w:rPr>
                <w:rFonts w:ascii="Arial" w:hAnsi="Arial" w:cs="Arial"/>
                <w:b/>
                <w:sz w:val="20"/>
              </w:rPr>
              <w:t>r</w:t>
            </w:r>
            <w:r w:rsidRPr="00B534CD">
              <w:rPr>
                <w:rFonts w:ascii="Arial" w:hAnsi="Arial" w:cs="Arial"/>
                <w:b/>
                <w:sz w:val="20"/>
              </w:rPr>
              <w:t>elationships would th</w:t>
            </w:r>
            <w:r>
              <w:rPr>
                <w:rFonts w:ascii="Arial" w:hAnsi="Arial" w:cs="Arial"/>
                <w:b/>
                <w:sz w:val="20"/>
              </w:rPr>
              <w:t>is</w:t>
            </w:r>
            <w:r w:rsidRPr="00B534CD">
              <w:rPr>
                <w:rFonts w:ascii="Arial" w:hAnsi="Arial" w:cs="Arial"/>
                <w:b/>
                <w:sz w:val="20"/>
              </w:rPr>
              <w:t xml:space="preserve"> studentship support (e.g. development of national and international collaborations or industrial involvement/financial support) (100 words max)  </w:t>
            </w:r>
          </w:p>
          <w:p w14:paraId="1FD7667C" w14:textId="77777777" w:rsidR="00520695" w:rsidRPr="001B28FF" w:rsidRDefault="00520695" w:rsidP="00520695">
            <w:pPr>
              <w:pStyle w:val="BodyText2"/>
              <w:jc w:val="both"/>
              <w:rPr>
                <w:rFonts w:ascii="Arial" w:hAnsi="Arial" w:cs="Arial"/>
                <w:b/>
                <w:sz w:val="20"/>
              </w:rPr>
            </w:pPr>
          </w:p>
        </w:tc>
        <w:tc>
          <w:tcPr>
            <w:tcW w:w="7372" w:type="dxa"/>
          </w:tcPr>
          <w:p w14:paraId="1691770A" w14:textId="248BEFB2" w:rsidR="008D1EF6" w:rsidRDefault="00DD32DB" w:rsidP="001A4792">
            <w:pPr>
              <w:jc w:val="both"/>
              <w:rPr>
                <w:rFonts w:ascii="Arial" w:hAnsi="Arial" w:cs="Arial"/>
                <w:lang w:val="en-US"/>
              </w:rPr>
            </w:pPr>
            <w:r>
              <w:rPr>
                <w:rFonts w:ascii="Arial" w:hAnsi="Arial" w:cs="Arial"/>
              </w:rPr>
              <w:lastRenderedPageBreak/>
              <w:t>This is a collaborative project between QUB School</w:t>
            </w:r>
            <w:r w:rsidR="00860141">
              <w:rPr>
                <w:rFonts w:ascii="Arial" w:hAnsi="Arial" w:cs="Arial"/>
              </w:rPr>
              <w:t>s</w:t>
            </w:r>
            <w:r>
              <w:rPr>
                <w:rFonts w:ascii="Arial" w:hAnsi="Arial" w:cs="Arial"/>
              </w:rPr>
              <w:t xml:space="preserve"> of Pharmacy</w:t>
            </w:r>
            <w:r w:rsidR="00860141">
              <w:rPr>
                <w:rFonts w:ascii="Arial" w:hAnsi="Arial" w:cs="Arial"/>
              </w:rPr>
              <w:t xml:space="preserve"> and Electronics, Electrical Engineering and Computer Science</w:t>
            </w:r>
            <w:r>
              <w:rPr>
                <w:rFonts w:ascii="Arial" w:hAnsi="Arial" w:cs="Arial"/>
              </w:rPr>
              <w:t xml:space="preserve">, </w:t>
            </w:r>
            <w:r w:rsidR="00860141">
              <w:rPr>
                <w:rFonts w:ascii="Arial" w:hAnsi="Arial" w:cs="Arial"/>
              </w:rPr>
              <w:t xml:space="preserve">the </w:t>
            </w:r>
            <w:r w:rsidRPr="00DD32DB">
              <w:rPr>
                <w:rFonts w:ascii="Arial" w:hAnsi="Arial" w:cs="Arial"/>
              </w:rPr>
              <w:t>Northern Ireland Public Health Agency</w:t>
            </w:r>
            <w:r>
              <w:rPr>
                <w:rFonts w:ascii="Arial" w:hAnsi="Arial" w:cs="Arial"/>
              </w:rPr>
              <w:t xml:space="preserve"> (PHA)</w:t>
            </w:r>
            <w:r w:rsidR="00202E16">
              <w:rPr>
                <w:rFonts w:ascii="Arial" w:hAnsi="Arial" w:cs="Arial"/>
              </w:rPr>
              <w:t xml:space="preserve"> and </w:t>
            </w:r>
            <w:r>
              <w:rPr>
                <w:rFonts w:ascii="Arial" w:hAnsi="Arial" w:cs="Arial"/>
              </w:rPr>
              <w:t>t</w:t>
            </w:r>
            <w:r w:rsidRPr="00DD32DB">
              <w:rPr>
                <w:rFonts w:ascii="Arial" w:hAnsi="Arial" w:cs="Arial"/>
              </w:rPr>
              <w:t xml:space="preserve">he University of Hong Kong </w:t>
            </w:r>
            <w:r w:rsidRPr="00DD32DB">
              <w:rPr>
                <w:rFonts w:ascii="Arial" w:hAnsi="Arial" w:cs="Arial"/>
                <w:lang w:val="en-US"/>
              </w:rPr>
              <w:t>Department of Pharmacology and Pharmacy</w:t>
            </w:r>
            <w:r w:rsidR="002B5448">
              <w:rPr>
                <w:rFonts w:ascii="Arial" w:hAnsi="Arial" w:cs="Arial"/>
                <w:lang w:val="en-US"/>
              </w:rPr>
              <w:t xml:space="preserve">. Through this </w:t>
            </w:r>
            <w:r w:rsidR="00C03E42">
              <w:rPr>
                <w:rFonts w:ascii="Arial" w:hAnsi="Arial" w:cs="Arial"/>
                <w:lang w:val="en-US"/>
              </w:rPr>
              <w:t>new</w:t>
            </w:r>
            <w:r w:rsidR="00860141">
              <w:rPr>
                <w:rFonts w:ascii="Arial" w:hAnsi="Arial" w:cs="Arial"/>
                <w:lang w:val="en-US"/>
              </w:rPr>
              <w:t xml:space="preserve"> and unique</w:t>
            </w:r>
            <w:r w:rsidR="00C03E42">
              <w:rPr>
                <w:rFonts w:ascii="Arial" w:hAnsi="Arial" w:cs="Arial"/>
                <w:lang w:val="en-US"/>
              </w:rPr>
              <w:t xml:space="preserve"> </w:t>
            </w:r>
            <w:r w:rsidR="002B5448">
              <w:rPr>
                <w:rFonts w:ascii="Arial" w:hAnsi="Arial" w:cs="Arial"/>
                <w:lang w:val="en-US"/>
              </w:rPr>
              <w:t>collaboration, w</w:t>
            </w:r>
            <w:r>
              <w:rPr>
                <w:rFonts w:ascii="Arial" w:hAnsi="Arial" w:cs="Arial"/>
                <w:lang w:val="en-US"/>
              </w:rPr>
              <w:t xml:space="preserve">e will be able to access </w:t>
            </w:r>
            <w:r w:rsidR="002B5448">
              <w:rPr>
                <w:rFonts w:ascii="Arial" w:hAnsi="Arial" w:cs="Arial"/>
                <w:lang w:val="en-US"/>
              </w:rPr>
              <w:t xml:space="preserve">national data on </w:t>
            </w:r>
            <w:r>
              <w:rPr>
                <w:rFonts w:ascii="Arial" w:hAnsi="Arial" w:cs="Arial"/>
                <w:lang w:val="en-US"/>
              </w:rPr>
              <w:t xml:space="preserve">antibiotic </w:t>
            </w:r>
            <w:r w:rsidR="00C03E42">
              <w:rPr>
                <w:rFonts w:ascii="Arial" w:hAnsi="Arial" w:cs="Arial"/>
                <w:lang w:val="en-US"/>
              </w:rPr>
              <w:t xml:space="preserve">use </w:t>
            </w:r>
            <w:r>
              <w:rPr>
                <w:rFonts w:ascii="Arial" w:hAnsi="Arial" w:cs="Arial"/>
                <w:lang w:val="en-US"/>
              </w:rPr>
              <w:t xml:space="preserve">and </w:t>
            </w:r>
            <w:r w:rsidR="002B5448">
              <w:rPr>
                <w:rFonts w:ascii="Arial" w:hAnsi="Arial" w:cs="Arial"/>
                <w:lang w:val="en-US"/>
              </w:rPr>
              <w:t>antibiogram</w:t>
            </w:r>
            <w:r w:rsidR="00860141">
              <w:rPr>
                <w:rFonts w:ascii="Arial" w:hAnsi="Arial" w:cs="Arial"/>
                <w:lang w:val="en-US"/>
              </w:rPr>
              <w:t xml:space="preserve"> data</w:t>
            </w:r>
            <w:r w:rsidR="002B5448">
              <w:rPr>
                <w:rFonts w:ascii="Arial" w:hAnsi="Arial" w:cs="Arial"/>
                <w:lang w:val="en-US"/>
              </w:rPr>
              <w:t xml:space="preserve"> for patients with Gram-negative bloodstream infections during their hospital stay </w:t>
            </w:r>
            <w:r>
              <w:rPr>
                <w:rFonts w:ascii="Arial" w:hAnsi="Arial" w:cs="Arial"/>
                <w:lang w:val="en-US"/>
              </w:rPr>
              <w:t>in Northern Ireland</w:t>
            </w:r>
            <w:r w:rsidR="002B5448">
              <w:rPr>
                <w:rFonts w:ascii="Arial" w:hAnsi="Arial" w:cs="Arial"/>
                <w:lang w:val="en-US"/>
              </w:rPr>
              <w:t xml:space="preserve"> and Hong Kong. </w:t>
            </w:r>
          </w:p>
          <w:p w14:paraId="73B4F87A" w14:textId="04E7DEDD" w:rsidR="00F97946" w:rsidRDefault="00F97946" w:rsidP="00F97946">
            <w:pPr>
              <w:spacing w:after="160" w:line="259" w:lineRule="auto"/>
              <w:jc w:val="both"/>
              <w:rPr>
                <w:rFonts w:ascii="Arial" w:hAnsi="Arial" w:cs="Arial"/>
              </w:rPr>
            </w:pPr>
            <w:r>
              <w:rPr>
                <w:rFonts w:ascii="Arial" w:hAnsi="Arial" w:cs="Arial"/>
              </w:rPr>
              <w:t xml:space="preserve">We envisage this new collaboration will </w:t>
            </w:r>
            <w:r w:rsidR="00860141">
              <w:rPr>
                <w:rFonts w:ascii="Arial" w:hAnsi="Arial" w:cs="Arial"/>
              </w:rPr>
              <w:t>support development of</w:t>
            </w:r>
            <w:r>
              <w:rPr>
                <w:rFonts w:ascii="Arial" w:hAnsi="Arial" w:cs="Arial"/>
              </w:rPr>
              <w:t xml:space="preserve"> new projects </w:t>
            </w:r>
            <w:r w:rsidR="00C97BDC">
              <w:rPr>
                <w:rFonts w:ascii="Arial" w:hAnsi="Arial" w:cs="Arial"/>
              </w:rPr>
              <w:t>i</w:t>
            </w:r>
            <w:r>
              <w:rPr>
                <w:rFonts w:ascii="Arial" w:hAnsi="Arial" w:cs="Arial"/>
              </w:rPr>
              <w:t>n infectio</w:t>
            </w:r>
            <w:r w:rsidR="00C97BDC">
              <w:rPr>
                <w:rFonts w:ascii="Arial" w:hAnsi="Arial" w:cs="Arial"/>
              </w:rPr>
              <w:t>us</w:t>
            </w:r>
            <w:r>
              <w:rPr>
                <w:rFonts w:ascii="Arial" w:hAnsi="Arial" w:cs="Arial"/>
              </w:rPr>
              <w:t xml:space="preserve"> disease research. </w:t>
            </w:r>
          </w:p>
          <w:p w14:paraId="1AC1AB61" w14:textId="77777777" w:rsidR="008D1EF6" w:rsidRPr="00F97946" w:rsidRDefault="008D1EF6" w:rsidP="001A4792">
            <w:pPr>
              <w:jc w:val="both"/>
              <w:rPr>
                <w:rFonts w:ascii="Arial" w:hAnsi="Arial" w:cs="Arial"/>
              </w:rPr>
            </w:pPr>
          </w:p>
          <w:p w14:paraId="25836C8E" w14:textId="0CD69CBC" w:rsidR="00DD32DB" w:rsidRPr="002B5448" w:rsidRDefault="00DD32DB" w:rsidP="006523CA">
            <w:pPr>
              <w:rPr>
                <w:rFonts w:ascii="Arial" w:hAnsi="Arial" w:cs="Arial"/>
                <w:lang w:val="en-US"/>
              </w:rPr>
            </w:pPr>
          </w:p>
        </w:tc>
      </w:tr>
      <w:tr w:rsidR="00520695" w14:paraId="63A4072F" w14:textId="77777777" w:rsidTr="00695E7A">
        <w:trPr>
          <w:trHeight w:val="470"/>
        </w:trPr>
        <w:tc>
          <w:tcPr>
            <w:tcW w:w="1837" w:type="dxa"/>
            <w:shd w:val="clear" w:color="auto" w:fill="DEEAF6" w:themeFill="accent1" w:themeFillTint="33"/>
          </w:tcPr>
          <w:p w14:paraId="5BAB7BBB" w14:textId="1B4DF7E1" w:rsidR="00520695" w:rsidRPr="007F3CD9" w:rsidRDefault="00520695" w:rsidP="00520695">
            <w:pPr>
              <w:rPr>
                <w:b/>
              </w:rPr>
            </w:pPr>
            <w:r w:rsidRPr="007F3CD9">
              <w:rPr>
                <w:b/>
              </w:rPr>
              <w:t>Research centre / School</w:t>
            </w:r>
          </w:p>
        </w:tc>
        <w:tc>
          <w:tcPr>
            <w:tcW w:w="7372" w:type="dxa"/>
          </w:tcPr>
          <w:p w14:paraId="5CB695F7" w14:textId="780A14EE" w:rsidR="00520695" w:rsidRPr="00D57241" w:rsidRDefault="002B5448" w:rsidP="00520695">
            <w:pPr>
              <w:rPr>
                <w:rFonts w:ascii="Arial" w:hAnsi="Arial" w:cs="Arial"/>
              </w:rPr>
            </w:pPr>
            <w:r w:rsidRPr="00D57241">
              <w:rPr>
                <w:rFonts w:ascii="Arial" w:hAnsi="Arial" w:cs="Arial"/>
              </w:rPr>
              <w:t>Pharmacy</w:t>
            </w:r>
            <w:r w:rsidR="00C97BDC">
              <w:rPr>
                <w:rFonts w:ascii="Arial" w:hAnsi="Arial" w:cs="Arial"/>
              </w:rPr>
              <w:t>/ Electronics, Electrical Engineering and Computer Science</w:t>
            </w:r>
          </w:p>
        </w:tc>
      </w:tr>
      <w:tr w:rsidR="00520695" w14:paraId="0CE14BC6" w14:textId="77777777" w:rsidTr="00695E7A">
        <w:trPr>
          <w:trHeight w:val="470"/>
        </w:trPr>
        <w:tc>
          <w:tcPr>
            <w:tcW w:w="1837" w:type="dxa"/>
            <w:shd w:val="clear" w:color="auto" w:fill="DEEAF6" w:themeFill="accent1" w:themeFillTint="33"/>
          </w:tcPr>
          <w:p w14:paraId="26B489D7" w14:textId="77777777" w:rsidR="00520695" w:rsidRDefault="00520695" w:rsidP="00520695">
            <w:pPr>
              <w:rPr>
                <w:b/>
              </w:rPr>
            </w:pPr>
            <w:r>
              <w:rPr>
                <w:b/>
              </w:rPr>
              <w:t>Subject area</w:t>
            </w:r>
          </w:p>
        </w:tc>
        <w:tc>
          <w:tcPr>
            <w:tcW w:w="7372" w:type="dxa"/>
          </w:tcPr>
          <w:p w14:paraId="7718C8EE" w14:textId="0743EC45" w:rsidR="00520695" w:rsidRPr="00D57241" w:rsidRDefault="002B5448" w:rsidP="00520695">
            <w:pPr>
              <w:rPr>
                <w:rFonts w:ascii="Arial" w:hAnsi="Arial" w:cs="Arial"/>
              </w:rPr>
            </w:pPr>
            <w:r w:rsidRPr="00D57241">
              <w:rPr>
                <w:rFonts w:ascii="Arial" w:hAnsi="Arial" w:cs="Arial"/>
              </w:rPr>
              <w:t xml:space="preserve">Pharmaco-epidemiology, </w:t>
            </w:r>
            <w:r w:rsidR="001E5277">
              <w:rPr>
                <w:rFonts w:ascii="Arial" w:hAnsi="Arial" w:cs="Arial"/>
              </w:rPr>
              <w:t xml:space="preserve">antimicrobial resistance, </w:t>
            </w:r>
            <w:r w:rsidRPr="00D57241">
              <w:rPr>
                <w:rFonts w:ascii="Arial" w:hAnsi="Arial" w:cs="Arial"/>
              </w:rPr>
              <w:t>machine learning</w:t>
            </w:r>
          </w:p>
        </w:tc>
      </w:tr>
      <w:tr w:rsidR="00520695" w14:paraId="084A1BBF" w14:textId="77777777" w:rsidTr="00695E7A">
        <w:trPr>
          <w:trHeight w:val="444"/>
        </w:trPr>
        <w:tc>
          <w:tcPr>
            <w:tcW w:w="1837" w:type="dxa"/>
            <w:shd w:val="clear" w:color="auto" w:fill="DEEAF6" w:themeFill="accent1" w:themeFillTint="33"/>
          </w:tcPr>
          <w:p w14:paraId="3A24A167" w14:textId="5342760E" w:rsidR="00520695" w:rsidRDefault="00520695" w:rsidP="00520695">
            <w:pPr>
              <w:rPr>
                <w:b/>
              </w:rPr>
            </w:pPr>
            <w:r>
              <w:rPr>
                <w:b/>
              </w:rPr>
              <w:t xml:space="preserve">Candidate requirements / Key skills required for the post.  </w:t>
            </w:r>
            <w:r>
              <w:rPr>
                <w:rFonts w:cs="Arial"/>
              </w:rPr>
              <w:t>Please note for the QUB-DTP awards a</w:t>
            </w:r>
            <w:r w:rsidRPr="007C3A10">
              <w:rPr>
                <w:rFonts w:cs="Arial"/>
              </w:rPr>
              <w:t xml:space="preserve">pplicants </w:t>
            </w:r>
            <w:r>
              <w:rPr>
                <w:rFonts w:cs="Arial"/>
              </w:rPr>
              <w:t xml:space="preserve">must </w:t>
            </w:r>
            <w:r w:rsidRPr="007C3A10">
              <w:rPr>
                <w:rFonts w:cs="Arial"/>
              </w:rPr>
              <w:t xml:space="preserve">have a 1st or 2.1 </w:t>
            </w:r>
            <w:r>
              <w:rPr>
                <w:rFonts w:cs="Arial"/>
              </w:rPr>
              <w:t>H</w:t>
            </w:r>
            <w:r w:rsidRPr="007C3A10">
              <w:rPr>
                <w:rFonts w:cs="Arial"/>
              </w:rPr>
              <w:t>onours degree (or equivalent) in a relevant subject</w:t>
            </w:r>
            <w:r>
              <w:rPr>
                <w:rFonts w:cs="Arial"/>
              </w:rPr>
              <w:t>.</w:t>
            </w:r>
            <w:r>
              <w:rPr>
                <w:b/>
              </w:rPr>
              <w:t xml:space="preserve"> </w:t>
            </w:r>
          </w:p>
          <w:p w14:paraId="2A50C848" w14:textId="77777777" w:rsidR="00520695" w:rsidRPr="007F3CD9" w:rsidRDefault="00520695" w:rsidP="00520695">
            <w:pPr>
              <w:rPr>
                <w:b/>
              </w:rPr>
            </w:pPr>
          </w:p>
        </w:tc>
        <w:tc>
          <w:tcPr>
            <w:tcW w:w="7372" w:type="dxa"/>
          </w:tcPr>
          <w:p w14:paraId="78204027" w14:textId="0F42B1A2" w:rsidR="00520695" w:rsidRPr="007C3A10" w:rsidRDefault="002B5448">
            <w:r w:rsidRPr="007C6174">
              <w:rPr>
                <w:rFonts w:ascii="Arial" w:hAnsi="Arial" w:cs="Arial"/>
              </w:rPr>
              <w:t>Applicants should have a 1st or 2.1 honours degree (or equivalent) in a relevant subject includ</w:t>
            </w:r>
            <w:r w:rsidR="00C97BDC">
              <w:rPr>
                <w:rFonts w:ascii="Arial" w:hAnsi="Arial" w:cs="Arial"/>
              </w:rPr>
              <w:t>ing</w:t>
            </w:r>
            <w:r w:rsidRPr="007C6174">
              <w:rPr>
                <w:rFonts w:ascii="Arial" w:hAnsi="Arial" w:cs="Arial"/>
              </w:rPr>
              <w:t xml:space="preserve"> Pharmacy, Pharmaceutical Sciences, </w:t>
            </w:r>
            <w:r>
              <w:rPr>
                <w:rFonts w:ascii="Arial" w:hAnsi="Arial" w:cs="Arial"/>
              </w:rPr>
              <w:t>S</w:t>
            </w:r>
            <w:r w:rsidRPr="007C6174">
              <w:rPr>
                <w:rFonts w:ascii="Arial" w:hAnsi="Arial" w:cs="Arial"/>
              </w:rPr>
              <w:t xml:space="preserve">tatistics, </w:t>
            </w:r>
            <w:r w:rsidR="00250BFA">
              <w:rPr>
                <w:rFonts w:ascii="Arial" w:hAnsi="Arial" w:cs="Arial"/>
              </w:rPr>
              <w:t xml:space="preserve">Mathematics, </w:t>
            </w:r>
            <w:r>
              <w:rPr>
                <w:rFonts w:ascii="Arial" w:hAnsi="Arial" w:cs="Arial"/>
              </w:rPr>
              <w:t>C</w:t>
            </w:r>
            <w:r w:rsidRPr="007C6174">
              <w:rPr>
                <w:rFonts w:ascii="Arial" w:hAnsi="Arial" w:cs="Arial"/>
              </w:rPr>
              <w:t xml:space="preserve">omputer </w:t>
            </w:r>
            <w:r>
              <w:rPr>
                <w:rFonts w:ascii="Arial" w:hAnsi="Arial" w:cs="Arial"/>
              </w:rPr>
              <w:t>S</w:t>
            </w:r>
            <w:r w:rsidRPr="007C6174">
              <w:rPr>
                <w:rFonts w:ascii="Arial" w:hAnsi="Arial" w:cs="Arial"/>
              </w:rPr>
              <w:t>cience or a closely related discipline. Students who have a 2.2 honours degree and a Master’s degree may also be considered, but the School reserves the right to shortlist for interview only those applicants who have demonstrated high academic attainment to date</w:t>
            </w:r>
            <w:r w:rsidR="00250BFA">
              <w:rPr>
                <w:rFonts w:ascii="Arial" w:hAnsi="Arial" w:cs="Arial"/>
              </w:rPr>
              <w:t>.</w:t>
            </w:r>
          </w:p>
        </w:tc>
      </w:tr>
      <w:tr w:rsidR="00520695" w14:paraId="2E140338" w14:textId="77777777" w:rsidTr="00695E7A">
        <w:trPr>
          <w:trHeight w:val="2715"/>
        </w:trPr>
        <w:tc>
          <w:tcPr>
            <w:tcW w:w="1837" w:type="dxa"/>
            <w:shd w:val="clear" w:color="auto" w:fill="DEEAF6" w:themeFill="accent1" w:themeFillTint="33"/>
          </w:tcPr>
          <w:p w14:paraId="7C1726FF" w14:textId="715B1594" w:rsidR="00520695" w:rsidRPr="007F3CD9" w:rsidRDefault="00520695" w:rsidP="00520695">
            <w:pPr>
              <w:rPr>
                <w:b/>
              </w:rPr>
            </w:pPr>
            <w:r>
              <w:rPr>
                <w:b/>
              </w:rPr>
              <w:t>Relevant</w:t>
            </w:r>
            <w:r w:rsidRPr="007F3CD9">
              <w:rPr>
                <w:b/>
              </w:rPr>
              <w:t xml:space="preserve"> links </w:t>
            </w:r>
            <w:r>
              <w:rPr>
                <w:b/>
              </w:rPr>
              <w:t xml:space="preserve">for project advertisement/ more information </w:t>
            </w:r>
          </w:p>
          <w:p w14:paraId="1F40103B" w14:textId="77777777" w:rsidR="00520695" w:rsidRDefault="00520695" w:rsidP="00520695"/>
        </w:tc>
        <w:tc>
          <w:tcPr>
            <w:tcW w:w="7372" w:type="dxa"/>
          </w:tcPr>
          <w:p w14:paraId="77BB6A31" w14:textId="77777777" w:rsidR="00520695" w:rsidRDefault="00520695" w:rsidP="00520695"/>
          <w:p w14:paraId="61DB7660" w14:textId="6F5D403D" w:rsidR="00520695" w:rsidRPr="008B2DFE" w:rsidRDefault="00B37C8E" w:rsidP="00520695">
            <w:pPr>
              <w:rPr>
                <w:rFonts w:ascii="Arial" w:hAnsi="Arial" w:cs="Arial"/>
              </w:rPr>
            </w:pPr>
            <w:r w:rsidRPr="008B2DFE">
              <w:rPr>
                <w:rFonts w:ascii="Arial" w:hAnsi="Arial" w:cs="Arial"/>
              </w:rPr>
              <w:t>https://www.qub.ac.uk/schools/SchoolofPharmacy/Research/ResearchThemes/InfectionandAntimicrobialResistance/</w:t>
            </w:r>
          </w:p>
          <w:p w14:paraId="1166C158" w14:textId="77777777" w:rsidR="00520695" w:rsidRDefault="00520695" w:rsidP="00520695"/>
        </w:tc>
      </w:tr>
      <w:tr w:rsidR="00520695" w:rsidRPr="00250BFA" w14:paraId="0CE7E555" w14:textId="77777777" w:rsidTr="00695E7A">
        <w:trPr>
          <w:trHeight w:val="576"/>
        </w:trPr>
        <w:tc>
          <w:tcPr>
            <w:tcW w:w="1837" w:type="dxa"/>
            <w:shd w:val="clear" w:color="auto" w:fill="DEEAF6" w:themeFill="accent1" w:themeFillTint="33"/>
          </w:tcPr>
          <w:p w14:paraId="50CC424D" w14:textId="77777777" w:rsidR="00520695" w:rsidRDefault="00520695" w:rsidP="00520695">
            <w:pPr>
              <w:rPr>
                <w:b/>
              </w:rPr>
            </w:pPr>
            <w:r>
              <w:rPr>
                <w:b/>
              </w:rPr>
              <w:t>Keywords for search filters</w:t>
            </w:r>
          </w:p>
        </w:tc>
        <w:tc>
          <w:tcPr>
            <w:tcW w:w="7372" w:type="dxa"/>
          </w:tcPr>
          <w:p w14:paraId="47185E56" w14:textId="5B80BCFF" w:rsidR="00520695" w:rsidRPr="00444805" w:rsidRDefault="00250BFA" w:rsidP="00520695">
            <w:pPr>
              <w:rPr>
                <w:rFonts w:ascii="Arial" w:hAnsi="Arial" w:cs="Arial"/>
              </w:rPr>
            </w:pPr>
            <w:r w:rsidRPr="00444805">
              <w:rPr>
                <w:rFonts w:ascii="Arial" w:hAnsi="Arial" w:cs="Arial"/>
              </w:rPr>
              <w:t>Antimicrobial resistance, antibiotic use, machine learning</w:t>
            </w:r>
          </w:p>
        </w:tc>
      </w:tr>
      <w:tr w:rsidR="00520695" w14:paraId="495D7918" w14:textId="77777777" w:rsidTr="00695E7A">
        <w:trPr>
          <w:trHeight w:val="470"/>
        </w:trPr>
        <w:tc>
          <w:tcPr>
            <w:tcW w:w="1837" w:type="dxa"/>
            <w:shd w:val="clear" w:color="auto" w:fill="DEEAF6" w:themeFill="accent1" w:themeFillTint="33"/>
          </w:tcPr>
          <w:p w14:paraId="3755AA6C" w14:textId="77777777" w:rsidR="00520695" w:rsidRDefault="00520695" w:rsidP="00520695">
            <w:pPr>
              <w:rPr>
                <w:b/>
              </w:rPr>
            </w:pPr>
            <w:r>
              <w:rPr>
                <w:b/>
              </w:rPr>
              <w:t>Training provided through the research project</w:t>
            </w:r>
          </w:p>
        </w:tc>
        <w:tc>
          <w:tcPr>
            <w:tcW w:w="7372" w:type="dxa"/>
          </w:tcPr>
          <w:p w14:paraId="6C77C214" w14:textId="1F4B4BA3" w:rsidR="00520695" w:rsidRPr="00444805" w:rsidRDefault="00250BFA" w:rsidP="00520695">
            <w:pPr>
              <w:pStyle w:val="NormalWeb"/>
              <w:shd w:val="clear" w:color="auto" w:fill="FFFFFF"/>
              <w:jc w:val="both"/>
            </w:pPr>
            <w:r w:rsidRPr="00444805">
              <w:t xml:space="preserve">The student will receive training on quantitative methods, </w:t>
            </w:r>
            <w:r w:rsidR="00B06A9C">
              <w:t>systematic review</w:t>
            </w:r>
            <w:r w:rsidR="000C5E94">
              <w:t>ing</w:t>
            </w:r>
            <w:r w:rsidR="00B06A9C">
              <w:t xml:space="preserve"> and meta-analysis, </w:t>
            </w:r>
            <w:r w:rsidRPr="00444805">
              <w:t xml:space="preserve">pharmaco-epidemiological methods, generic skills in writing and presentations skills, critical thinking, and project management. Training will also be provided on computer languages </w:t>
            </w:r>
            <w:r w:rsidR="00016104">
              <w:t xml:space="preserve">(i.e. Python) </w:t>
            </w:r>
            <w:r w:rsidRPr="00444805">
              <w:t>and statistical software (</w:t>
            </w:r>
            <w:r w:rsidR="00016104">
              <w:t xml:space="preserve">i.e. </w:t>
            </w:r>
            <w:r w:rsidRPr="00444805">
              <w:t xml:space="preserve">STATA, R, </w:t>
            </w:r>
            <w:proofErr w:type="spellStart"/>
            <w:r w:rsidRPr="00444805">
              <w:t>Rstudio</w:t>
            </w:r>
            <w:proofErr w:type="spellEnd"/>
            <w:r w:rsidRPr="00444805">
              <w:t>). The student will work with a large interdisciplinary team which is highly experienced in such studies.</w:t>
            </w:r>
          </w:p>
        </w:tc>
      </w:tr>
      <w:tr w:rsidR="00520695" w14:paraId="55DD9DB6" w14:textId="77777777" w:rsidTr="00695E7A">
        <w:trPr>
          <w:trHeight w:val="470"/>
        </w:trPr>
        <w:tc>
          <w:tcPr>
            <w:tcW w:w="1837" w:type="dxa"/>
            <w:shd w:val="clear" w:color="auto" w:fill="DEEAF6" w:themeFill="accent1" w:themeFillTint="33"/>
          </w:tcPr>
          <w:p w14:paraId="21FB6310" w14:textId="77777777" w:rsidR="00520695" w:rsidRDefault="00520695" w:rsidP="00520695">
            <w:pPr>
              <w:rPr>
                <w:b/>
              </w:rPr>
            </w:pPr>
            <w:r>
              <w:rPr>
                <w:b/>
              </w:rPr>
              <w:t>Expected impact activities</w:t>
            </w:r>
          </w:p>
        </w:tc>
        <w:tc>
          <w:tcPr>
            <w:tcW w:w="7372" w:type="dxa"/>
          </w:tcPr>
          <w:p w14:paraId="5B1CE91C" w14:textId="1488B88D" w:rsidR="00250BFA" w:rsidRPr="00DE2342" w:rsidRDefault="00250BFA" w:rsidP="00250BFA">
            <w:pPr>
              <w:pStyle w:val="Header"/>
              <w:tabs>
                <w:tab w:val="clear" w:pos="4153"/>
                <w:tab w:val="clear" w:pos="8306"/>
                <w:tab w:val="left" w:pos="720"/>
              </w:tabs>
              <w:ind w:right="-135"/>
              <w:rPr>
                <w:rFonts w:ascii="Arial" w:hAnsi="Arial" w:cs="Arial"/>
                <w:sz w:val="22"/>
                <w:szCs w:val="22"/>
              </w:rPr>
            </w:pPr>
            <w:r>
              <w:rPr>
                <w:rFonts w:ascii="Arial" w:hAnsi="Arial" w:cs="Arial"/>
                <w:sz w:val="22"/>
                <w:szCs w:val="22"/>
              </w:rPr>
              <w:t xml:space="preserve">The </w:t>
            </w:r>
            <w:r w:rsidRPr="00DE2342">
              <w:rPr>
                <w:rFonts w:ascii="Arial" w:hAnsi="Arial" w:cs="Arial"/>
                <w:sz w:val="22"/>
                <w:szCs w:val="22"/>
              </w:rPr>
              <w:t xml:space="preserve">findings </w:t>
            </w:r>
            <w:r w:rsidR="000C5E94" w:rsidRPr="00DE2342">
              <w:rPr>
                <w:rFonts w:ascii="Arial" w:hAnsi="Arial" w:cs="Arial"/>
                <w:sz w:val="22"/>
                <w:szCs w:val="22"/>
              </w:rPr>
              <w:t>f</w:t>
            </w:r>
            <w:r w:rsidR="000C5E94">
              <w:rPr>
                <w:rFonts w:ascii="Arial" w:hAnsi="Arial" w:cs="Arial"/>
                <w:sz w:val="22"/>
                <w:szCs w:val="22"/>
              </w:rPr>
              <w:t>rom</w:t>
            </w:r>
            <w:r w:rsidR="000C5E94" w:rsidRPr="00DE2342">
              <w:rPr>
                <w:rFonts w:ascii="Arial" w:hAnsi="Arial" w:cs="Arial"/>
                <w:sz w:val="22"/>
                <w:szCs w:val="22"/>
              </w:rPr>
              <w:t xml:space="preserve"> </w:t>
            </w:r>
            <w:r w:rsidRPr="00DE2342">
              <w:rPr>
                <w:rFonts w:ascii="Arial" w:hAnsi="Arial" w:cs="Arial"/>
                <w:sz w:val="22"/>
                <w:szCs w:val="22"/>
              </w:rPr>
              <w:t xml:space="preserve">this project can </w:t>
            </w:r>
            <w:r>
              <w:rPr>
                <w:rFonts w:ascii="Arial" w:hAnsi="Arial" w:cs="Arial"/>
                <w:sz w:val="22"/>
                <w:szCs w:val="22"/>
              </w:rPr>
              <w:t xml:space="preserve">help us to </w:t>
            </w:r>
            <w:r w:rsidRPr="00DE2342">
              <w:rPr>
                <w:rFonts w:ascii="Arial" w:hAnsi="Arial" w:cs="Arial"/>
                <w:sz w:val="22"/>
                <w:szCs w:val="22"/>
              </w:rPr>
              <w:t xml:space="preserve">implement ML algorithms in </w:t>
            </w:r>
            <w:r>
              <w:rPr>
                <w:rFonts w:ascii="Arial" w:hAnsi="Arial" w:cs="Arial"/>
                <w:sz w:val="22"/>
                <w:szCs w:val="22"/>
              </w:rPr>
              <w:t xml:space="preserve">hospital settings to prescribe appropriate antibiotics and predict </w:t>
            </w:r>
            <w:r w:rsidR="00DC5BD0">
              <w:rPr>
                <w:rFonts w:ascii="Arial" w:hAnsi="Arial" w:cs="Arial"/>
                <w:sz w:val="22"/>
                <w:szCs w:val="22"/>
              </w:rPr>
              <w:t xml:space="preserve">antimicrobial </w:t>
            </w:r>
            <w:r>
              <w:rPr>
                <w:rFonts w:ascii="Arial" w:hAnsi="Arial" w:cs="Arial"/>
                <w:sz w:val="22"/>
                <w:szCs w:val="22"/>
              </w:rPr>
              <w:t xml:space="preserve">patterns. </w:t>
            </w:r>
            <w:r w:rsidRPr="00DE2342">
              <w:rPr>
                <w:rFonts w:ascii="Arial" w:hAnsi="Arial" w:cs="Arial"/>
                <w:sz w:val="22"/>
                <w:szCs w:val="22"/>
              </w:rPr>
              <w:t xml:space="preserve">The training provided to the student will also provide an excellent grounding for a career in medical research or </w:t>
            </w:r>
            <w:r>
              <w:rPr>
                <w:rFonts w:ascii="Arial" w:hAnsi="Arial" w:cs="Arial"/>
                <w:sz w:val="22"/>
                <w:szCs w:val="22"/>
              </w:rPr>
              <w:t xml:space="preserve">healthcare </w:t>
            </w:r>
            <w:r w:rsidRPr="00DE2342">
              <w:rPr>
                <w:rFonts w:ascii="Arial" w:hAnsi="Arial" w:cs="Arial"/>
                <w:sz w:val="22"/>
                <w:szCs w:val="22"/>
              </w:rPr>
              <w:t xml:space="preserve">information technology. </w:t>
            </w:r>
          </w:p>
          <w:p w14:paraId="44143261" w14:textId="5E9BFF7E" w:rsidR="00520695" w:rsidRDefault="00520695" w:rsidP="00520695">
            <w:pPr>
              <w:pStyle w:val="Header"/>
              <w:tabs>
                <w:tab w:val="clear" w:pos="4153"/>
                <w:tab w:val="clear" w:pos="8306"/>
                <w:tab w:val="left" w:pos="720"/>
              </w:tabs>
              <w:ind w:right="-135"/>
            </w:pPr>
          </w:p>
        </w:tc>
      </w:tr>
    </w:tbl>
    <w:p w14:paraId="31F82D3A" w14:textId="1D881342" w:rsidR="00375356" w:rsidRDefault="00375356"/>
    <w:p w14:paraId="08579C81" w14:textId="241BA5F4" w:rsidR="00CC2236" w:rsidRDefault="00CC2236"/>
    <w:p w14:paraId="53BA581B" w14:textId="2ED2F52D" w:rsidR="00CC2236" w:rsidRDefault="00CC2236"/>
    <w:p w14:paraId="6E14925E" w14:textId="77777777" w:rsidR="00CC2236" w:rsidRDefault="00CC2236"/>
    <w:p w14:paraId="4DB79B30" w14:textId="40315EBE" w:rsidR="00AB7C4B" w:rsidRDefault="00AB7C4B">
      <w:r>
        <w:t>--------------------------------------------------------------------------------------------------------------------------------------</w:t>
      </w:r>
    </w:p>
    <w:p w14:paraId="1DE49AD1" w14:textId="64B09B93" w:rsidR="00AB7C4B" w:rsidRPr="00EB3BBB" w:rsidRDefault="00AB7C4B" w:rsidP="00AB7C4B">
      <w:pPr>
        <w:pStyle w:val="BodyText2"/>
        <w:rPr>
          <w:rFonts w:ascii="Arial" w:hAnsi="Arial" w:cs="Arial"/>
          <w:b/>
          <w:szCs w:val="24"/>
        </w:rPr>
      </w:pPr>
      <w:r w:rsidRPr="00EB3BBB">
        <w:rPr>
          <w:rFonts w:ascii="Arial" w:hAnsi="Arial" w:cs="Arial"/>
          <w:b/>
          <w:szCs w:val="24"/>
        </w:rPr>
        <w:lastRenderedPageBreak/>
        <w:t>Project details including expertise in area and workplan (max 1200 words)</w:t>
      </w:r>
    </w:p>
    <w:p w14:paraId="4FD176C6" w14:textId="77777777" w:rsidR="00EE6AFC" w:rsidRDefault="00EE6AFC" w:rsidP="00E33D7D">
      <w:pPr>
        <w:spacing w:after="0" w:line="240" w:lineRule="auto"/>
        <w:jc w:val="both"/>
        <w:rPr>
          <w:rFonts w:ascii="Arial" w:hAnsi="Arial" w:cs="Arial"/>
        </w:rPr>
      </w:pPr>
    </w:p>
    <w:p w14:paraId="2FE7AC83" w14:textId="5C6BC6C3" w:rsidR="00F801D2" w:rsidRDefault="00F801D2" w:rsidP="00E33D7D">
      <w:pPr>
        <w:spacing w:after="0" w:line="240" w:lineRule="auto"/>
        <w:jc w:val="both"/>
        <w:rPr>
          <w:rFonts w:ascii="Arial" w:hAnsi="Arial" w:cs="Arial"/>
          <w:b/>
          <w:bCs/>
          <w:sz w:val="24"/>
          <w:szCs w:val="24"/>
        </w:rPr>
      </w:pPr>
      <w:r w:rsidRPr="00BA592C">
        <w:rPr>
          <w:rFonts w:ascii="Arial" w:hAnsi="Arial" w:cs="Arial"/>
          <w:b/>
          <w:bCs/>
          <w:sz w:val="24"/>
          <w:szCs w:val="24"/>
        </w:rPr>
        <w:t>Supervisory team and Collaborators</w:t>
      </w:r>
    </w:p>
    <w:p w14:paraId="1488B45F" w14:textId="5C1CC1FA" w:rsidR="00CC3F7C" w:rsidRDefault="00CC3F7C" w:rsidP="00E33D7D">
      <w:pPr>
        <w:spacing w:after="0" w:line="240" w:lineRule="auto"/>
        <w:jc w:val="both"/>
        <w:rPr>
          <w:rFonts w:ascii="Arial" w:hAnsi="Arial" w:cs="Arial"/>
        </w:rPr>
      </w:pPr>
      <w:r w:rsidRPr="00CC3F7C">
        <w:rPr>
          <w:rFonts w:ascii="Arial" w:hAnsi="Arial" w:cs="Arial"/>
        </w:rPr>
        <w:t xml:space="preserve">This supervisory team and collaborators have been assembled to ensure the PhD student will be supported during the project </w:t>
      </w:r>
      <w:r w:rsidR="00CF0A1B">
        <w:rPr>
          <w:rFonts w:ascii="Arial" w:hAnsi="Arial" w:cs="Arial"/>
        </w:rPr>
        <w:t xml:space="preserve">by </w:t>
      </w:r>
      <w:r w:rsidRPr="00CC3F7C">
        <w:rPr>
          <w:rFonts w:ascii="Arial" w:hAnsi="Arial" w:cs="Arial"/>
        </w:rPr>
        <w:t xml:space="preserve">national and international experts to provide guidance at all stages. </w:t>
      </w:r>
    </w:p>
    <w:p w14:paraId="76A9ED1D" w14:textId="6FFA787A" w:rsidR="008A0925" w:rsidRDefault="008A0925" w:rsidP="00E33D7D">
      <w:pPr>
        <w:spacing w:after="0" w:line="240" w:lineRule="auto"/>
        <w:jc w:val="both"/>
        <w:rPr>
          <w:rFonts w:ascii="Arial" w:hAnsi="Arial" w:cs="Arial"/>
        </w:rPr>
      </w:pPr>
    </w:p>
    <w:tbl>
      <w:tblPr>
        <w:tblStyle w:val="TableGrid"/>
        <w:tblW w:w="9498" w:type="dxa"/>
        <w:tblInd w:w="-147" w:type="dxa"/>
        <w:tblLook w:val="04A0" w:firstRow="1" w:lastRow="0" w:firstColumn="1" w:lastColumn="0" w:noHBand="0" w:noVBand="1"/>
      </w:tblPr>
      <w:tblGrid>
        <w:gridCol w:w="3686"/>
        <w:gridCol w:w="5812"/>
      </w:tblGrid>
      <w:tr w:rsidR="008A0925" w14:paraId="55CD496C" w14:textId="77777777" w:rsidTr="00695E7A">
        <w:tc>
          <w:tcPr>
            <w:tcW w:w="3686" w:type="dxa"/>
          </w:tcPr>
          <w:p w14:paraId="16FC8E88" w14:textId="032CB5E3" w:rsidR="008A0925" w:rsidRPr="00EB3BBB" w:rsidRDefault="008A0925" w:rsidP="00E33D7D">
            <w:pPr>
              <w:jc w:val="both"/>
              <w:rPr>
                <w:rFonts w:ascii="Arial" w:hAnsi="Arial" w:cs="Arial"/>
                <w:b/>
                <w:bCs/>
              </w:rPr>
            </w:pPr>
            <w:r w:rsidRPr="00EB3BBB">
              <w:rPr>
                <w:rFonts w:ascii="Arial" w:hAnsi="Arial" w:cs="Arial"/>
                <w:b/>
                <w:bCs/>
              </w:rPr>
              <w:t xml:space="preserve">Academic investigator </w:t>
            </w:r>
          </w:p>
        </w:tc>
        <w:tc>
          <w:tcPr>
            <w:tcW w:w="5812" w:type="dxa"/>
          </w:tcPr>
          <w:p w14:paraId="71F4C242" w14:textId="35D8E98F" w:rsidR="008A0925" w:rsidRPr="00EB3BBB" w:rsidRDefault="008A0925" w:rsidP="00E33D7D">
            <w:pPr>
              <w:jc w:val="both"/>
              <w:rPr>
                <w:rFonts w:ascii="Arial" w:hAnsi="Arial" w:cs="Arial"/>
                <w:b/>
                <w:bCs/>
              </w:rPr>
            </w:pPr>
            <w:r w:rsidRPr="00EB3BBB">
              <w:rPr>
                <w:rFonts w:ascii="Arial" w:hAnsi="Arial" w:cs="Arial"/>
                <w:b/>
                <w:bCs/>
              </w:rPr>
              <w:t xml:space="preserve">Expertise </w:t>
            </w:r>
          </w:p>
        </w:tc>
      </w:tr>
      <w:tr w:rsidR="008A0925" w14:paraId="07A80E1E" w14:textId="77777777" w:rsidTr="00695E7A">
        <w:tc>
          <w:tcPr>
            <w:tcW w:w="3686" w:type="dxa"/>
          </w:tcPr>
          <w:p w14:paraId="24FF4A64" w14:textId="77777777" w:rsidR="00695E7A" w:rsidRDefault="008A0925" w:rsidP="00EB3BBB">
            <w:pPr>
              <w:rPr>
                <w:rFonts w:ascii="Arial" w:hAnsi="Arial" w:cs="Arial"/>
              </w:rPr>
            </w:pPr>
            <w:r w:rsidRPr="00F801D2">
              <w:rPr>
                <w:rFonts w:ascii="Arial" w:hAnsi="Arial" w:cs="Arial"/>
              </w:rPr>
              <w:t>Dr Yingfen Hsia</w:t>
            </w:r>
            <w:r w:rsidRPr="00F838D6">
              <w:rPr>
                <w:rFonts w:ascii="Arial" w:hAnsi="Arial" w:cs="Arial"/>
              </w:rPr>
              <w:t xml:space="preserve"> </w:t>
            </w:r>
          </w:p>
          <w:p w14:paraId="3F86A05B" w14:textId="71F0266E" w:rsidR="008A0925" w:rsidRDefault="008A0925" w:rsidP="00EB3BBB">
            <w:pPr>
              <w:rPr>
                <w:rFonts w:ascii="Arial" w:hAnsi="Arial" w:cs="Arial"/>
              </w:rPr>
            </w:pPr>
            <w:r w:rsidRPr="00F838D6">
              <w:rPr>
                <w:rFonts w:ascii="Arial" w:hAnsi="Arial" w:cs="Arial"/>
              </w:rPr>
              <w:t>(main supervisor)</w:t>
            </w:r>
          </w:p>
        </w:tc>
        <w:tc>
          <w:tcPr>
            <w:tcW w:w="5812" w:type="dxa"/>
          </w:tcPr>
          <w:p w14:paraId="2AC2A105" w14:textId="1107E42B" w:rsidR="008A0925" w:rsidRDefault="008A0925" w:rsidP="00E33D7D">
            <w:pPr>
              <w:jc w:val="both"/>
              <w:rPr>
                <w:rFonts w:ascii="Arial" w:hAnsi="Arial" w:cs="Arial"/>
              </w:rPr>
            </w:pPr>
            <w:r>
              <w:rPr>
                <w:rFonts w:ascii="Arial" w:hAnsi="Arial" w:cs="Arial"/>
              </w:rPr>
              <w:t>Dr Hsia is an academic pharmacist and specialise</w:t>
            </w:r>
            <w:r w:rsidR="00CF0A1B">
              <w:rPr>
                <w:rFonts w:ascii="Arial" w:hAnsi="Arial" w:cs="Arial"/>
              </w:rPr>
              <w:t>s</w:t>
            </w:r>
            <w:r>
              <w:rPr>
                <w:rFonts w:ascii="Arial" w:hAnsi="Arial" w:cs="Arial"/>
              </w:rPr>
              <w:t xml:space="preserve"> in pharmacoepidemiology. She </w:t>
            </w:r>
            <w:r w:rsidRPr="00F838D6">
              <w:rPr>
                <w:rFonts w:ascii="Arial" w:hAnsi="Arial" w:cs="Arial"/>
              </w:rPr>
              <w:t xml:space="preserve">has significant experience in antimicrobial resistance research using national and global </w:t>
            </w:r>
            <w:r w:rsidR="00CF0A1B">
              <w:rPr>
                <w:rFonts w:ascii="Arial" w:hAnsi="Arial" w:cs="Arial"/>
              </w:rPr>
              <w:t>‘</w:t>
            </w:r>
            <w:r w:rsidRPr="00F838D6">
              <w:rPr>
                <w:rFonts w:ascii="Arial" w:hAnsi="Arial" w:cs="Arial"/>
              </w:rPr>
              <w:t>big</w:t>
            </w:r>
            <w:r w:rsidR="00CF0A1B">
              <w:rPr>
                <w:rFonts w:ascii="Arial" w:hAnsi="Arial" w:cs="Arial"/>
              </w:rPr>
              <w:t>’</w:t>
            </w:r>
            <w:r w:rsidRPr="00F838D6">
              <w:rPr>
                <w:rFonts w:ascii="Arial" w:hAnsi="Arial" w:cs="Arial"/>
              </w:rPr>
              <w:t xml:space="preserve"> databases.</w:t>
            </w:r>
          </w:p>
        </w:tc>
      </w:tr>
      <w:tr w:rsidR="008A0925" w14:paraId="62A535C4" w14:textId="77777777" w:rsidTr="00695E7A">
        <w:tc>
          <w:tcPr>
            <w:tcW w:w="3686" w:type="dxa"/>
          </w:tcPr>
          <w:p w14:paraId="4E35C743" w14:textId="77777777" w:rsidR="00695E7A" w:rsidRDefault="008A0925" w:rsidP="00EB3BBB">
            <w:pPr>
              <w:rPr>
                <w:rFonts w:ascii="Arial" w:hAnsi="Arial" w:cs="Arial"/>
              </w:rPr>
            </w:pPr>
            <w:r w:rsidRPr="00790111">
              <w:rPr>
                <w:rFonts w:ascii="Arial" w:hAnsi="Arial" w:cs="Arial"/>
              </w:rPr>
              <w:t xml:space="preserve">Prof Carmel Hughes </w:t>
            </w:r>
          </w:p>
          <w:p w14:paraId="55324B72" w14:textId="70D59EB0" w:rsidR="008A0925" w:rsidRDefault="008A0925" w:rsidP="00EB3BBB">
            <w:pPr>
              <w:rPr>
                <w:rFonts w:ascii="Arial" w:hAnsi="Arial" w:cs="Arial"/>
              </w:rPr>
            </w:pPr>
            <w:r w:rsidRPr="00790111">
              <w:rPr>
                <w:rFonts w:ascii="Arial" w:hAnsi="Arial" w:cs="Arial"/>
              </w:rPr>
              <w:t>(co-supervisor)</w:t>
            </w:r>
          </w:p>
        </w:tc>
        <w:tc>
          <w:tcPr>
            <w:tcW w:w="5812" w:type="dxa"/>
          </w:tcPr>
          <w:p w14:paraId="3160F472" w14:textId="2E0EF6EB" w:rsidR="008A0925" w:rsidRPr="00F838D6" w:rsidRDefault="008A0925" w:rsidP="008A0925">
            <w:pPr>
              <w:jc w:val="both"/>
              <w:rPr>
                <w:rFonts w:ascii="Arial" w:hAnsi="Arial" w:cs="Arial"/>
              </w:rPr>
            </w:pPr>
            <w:r>
              <w:rPr>
                <w:rFonts w:ascii="Arial" w:hAnsi="Arial" w:cs="Arial"/>
              </w:rPr>
              <w:t>Prof Hughes is an academic pharmacist.  She has expertise in prescribing research and has undertaken studies in antibiotic use in care homes for older people.  She has developed and implemented interventions to change antibiotic prescribing in primary and long-term care, and most recently</w:t>
            </w:r>
            <w:r w:rsidR="00CF0A1B">
              <w:rPr>
                <w:rFonts w:ascii="Arial" w:hAnsi="Arial" w:cs="Arial"/>
              </w:rPr>
              <w:t>,</w:t>
            </w:r>
            <w:r>
              <w:rPr>
                <w:rFonts w:ascii="Arial" w:hAnsi="Arial" w:cs="Arial"/>
              </w:rPr>
              <w:t xml:space="preserve"> developed a Core Outcome Set (COS) for implementation in antimicrobial stewardship studies.</w:t>
            </w:r>
          </w:p>
          <w:p w14:paraId="05853740" w14:textId="6F8E963F" w:rsidR="008A0925" w:rsidRDefault="008A0925" w:rsidP="00E33D7D">
            <w:pPr>
              <w:jc w:val="both"/>
              <w:rPr>
                <w:rFonts w:ascii="Arial" w:hAnsi="Arial" w:cs="Arial"/>
              </w:rPr>
            </w:pPr>
          </w:p>
        </w:tc>
      </w:tr>
      <w:tr w:rsidR="008A0925" w14:paraId="53B02D0B" w14:textId="77777777" w:rsidTr="00695E7A">
        <w:tc>
          <w:tcPr>
            <w:tcW w:w="3686" w:type="dxa"/>
          </w:tcPr>
          <w:p w14:paraId="3D78DB7E" w14:textId="77777777" w:rsidR="00695E7A" w:rsidRPr="0003639B" w:rsidRDefault="008A0925" w:rsidP="008A0925">
            <w:pPr>
              <w:jc w:val="both"/>
              <w:rPr>
                <w:rFonts w:ascii="Arial" w:hAnsi="Arial" w:cs="Arial"/>
              </w:rPr>
            </w:pPr>
            <w:r w:rsidRPr="0003639B">
              <w:rPr>
                <w:rFonts w:ascii="Arial" w:eastAsia="Calibri" w:hAnsi="Arial" w:cs="Arial"/>
              </w:rPr>
              <w:t xml:space="preserve">Dr Deepak </w:t>
            </w:r>
            <w:r w:rsidRPr="0003639B">
              <w:rPr>
                <w:rFonts w:ascii="Arial" w:hAnsi="Arial" w:cs="Arial"/>
              </w:rPr>
              <w:t xml:space="preserve">Padmanabhan </w:t>
            </w:r>
          </w:p>
          <w:p w14:paraId="0059FD71" w14:textId="6DB7C120" w:rsidR="008A0925" w:rsidRDefault="008A0925" w:rsidP="008A0925">
            <w:pPr>
              <w:jc w:val="both"/>
              <w:rPr>
                <w:rFonts w:ascii="Arial" w:hAnsi="Arial" w:cs="Arial"/>
              </w:rPr>
            </w:pPr>
            <w:r w:rsidRPr="0003639B">
              <w:rPr>
                <w:rFonts w:ascii="Arial" w:hAnsi="Arial" w:cs="Arial"/>
              </w:rPr>
              <w:t>(co-supervisor)</w:t>
            </w:r>
            <w:r w:rsidRPr="00F838D6">
              <w:rPr>
                <w:rFonts w:ascii="Arial" w:hAnsi="Arial" w:cs="Arial"/>
              </w:rPr>
              <w:t xml:space="preserve"> </w:t>
            </w:r>
          </w:p>
          <w:p w14:paraId="770C7DC9" w14:textId="77777777" w:rsidR="008A0925" w:rsidRDefault="008A0925" w:rsidP="00E33D7D">
            <w:pPr>
              <w:jc w:val="both"/>
              <w:rPr>
                <w:rFonts w:ascii="Arial" w:hAnsi="Arial" w:cs="Arial"/>
              </w:rPr>
            </w:pPr>
          </w:p>
        </w:tc>
        <w:tc>
          <w:tcPr>
            <w:tcW w:w="5812" w:type="dxa"/>
          </w:tcPr>
          <w:p w14:paraId="35428334" w14:textId="5029D51A" w:rsidR="008A0925" w:rsidRDefault="009704B5" w:rsidP="00E33D7D">
            <w:pPr>
              <w:jc w:val="both"/>
              <w:rPr>
                <w:rFonts w:ascii="Arial" w:hAnsi="Arial" w:cs="Arial"/>
              </w:rPr>
            </w:pPr>
            <w:r>
              <w:rPr>
                <w:rFonts w:ascii="Arial" w:hAnsi="Arial" w:cs="Arial"/>
              </w:rPr>
              <w:t>Dr Padmanabhan is a machine learning researcher and academic. He has extensive experience in machine learning and has authored 90+ papers, 12 patents and 3 books. He is currently supervising, along with Dr Hsia, a PhD student on applying machine learning for anti-microbial resistance.</w:t>
            </w:r>
          </w:p>
        </w:tc>
      </w:tr>
      <w:tr w:rsidR="008A0925" w14:paraId="58D4AF3C" w14:textId="77777777" w:rsidTr="00695E7A">
        <w:tc>
          <w:tcPr>
            <w:tcW w:w="3686" w:type="dxa"/>
          </w:tcPr>
          <w:p w14:paraId="7057A73D" w14:textId="77777777" w:rsidR="00695E7A" w:rsidRDefault="008A0925" w:rsidP="00E33D7D">
            <w:pPr>
              <w:jc w:val="both"/>
              <w:rPr>
                <w:rFonts w:ascii="Arial" w:hAnsi="Arial" w:cs="Arial"/>
              </w:rPr>
            </w:pPr>
            <w:r w:rsidRPr="00F801D2">
              <w:rPr>
                <w:rFonts w:ascii="Arial" w:hAnsi="Arial" w:cs="Arial"/>
              </w:rPr>
              <w:t>Pro</w:t>
            </w:r>
            <w:r>
              <w:rPr>
                <w:rFonts w:ascii="Arial" w:hAnsi="Arial" w:cs="Arial"/>
              </w:rPr>
              <w:t>f</w:t>
            </w:r>
            <w:r w:rsidRPr="00F801D2">
              <w:rPr>
                <w:rFonts w:ascii="Arial" w:hAnsi="Arial" w:cs="Arial"/>
              </w:rPr>
              <w:t xml:space="preserve"> Ian Wong</w:t>
            </w:r>
            <w:r w:rsidRPr="00F838D6">
              <w:rPr>
                <w:rFonts w:ascii="Arial" w:hAnsi="Arial" w:cs="Arial"/>
              </w:rPr>
              <w:t xml:space="preserve"> </w:t>
            </w:r>
          </w:p>
          <w:p w14:paraId="24F86B0B" w14:textId="002A42F7" w:rsidR="008A0925" w:rsidRDefault="008A0925" w:rsidP="00E33D7D">
            <w:pPr>
              <w:jc w:val="both"/>
              <w:rPr>
                <w:rFonts w:ascii="Arial" w:hAnsi="Arial" w:cs="Arial"/>
              </w:rPr>
            </w:pPr>
            <w:r w:rsidRPr="00F838D6">
              <w:rPr>
                <w:rFonts w:ascii="Arial" w:hAnsi="Arial" w:cs="Arial"/>
              </w:rPr>
              <w:t>(collaborator)</w:t>
            </w:r>
          </w:p>
        </w:tc>
        <w:tc>
          <w:tcPr>
            <w:tcW w:w="5812" w:type="dxa"/>
          </w:tcPr>
          <w:p w14:paraId="692F5B76" w14:textId="1214891E" w:rsidR="008A0925" w:rsidRDefault="008A0925" w:rsidP="00E33D7D">
            <w:pPr>
              <w:jc w:val="both"/>
              <w:rPr>
                <w:rFonts w:ascii="Arial" w:hAnsi="Arial" w:cs="Arial"/>
              </w:rPr>
            </w:pPr>
            <w:r>
              <w:rPr>
                <w:rFonts w:ascii="Arial" w:hAnsi="Arial" w:cs="Arial"/>
              </w:rPr>
              <w:t xml:space="preserve">Prof Wong is an academic pharmacist with expertise in pharmaco-epidemiology and ‘big data’ research. He is the head of Department of Pharmacology &amp; Pharmacy in the University of Hong Kong </w:t>
            </w:r>
            <w:r w:rsidR="008E168F">
              <w:rPr>
                <w:rFonts w:ascii="Arial" w:hAnsi="Arial" w:cs="Arial"/>
              </w:rPr>
              <w:t>and</w:t>
            </w:r>
            <w:r>
              <w:rPr>
                <w:rFonts w:ascii="Arial" w:hAnsi="Arial" w:cs="Arial"/>
              </w:rPr>
              <w:t xml:space="preserve"> Co-Director of the Centre for Medication Optimisation Research and Education at UCL Hospital and UCL School of Pharmacy.</w:t>
            </w:r>
          </w:p>
        </w:tc>
      </w:tr>
      <w:tr w:rsidR="008A0925" w14:paraId="2096930E" w14:textId="77777777" w:rsidTr="00695E7A">
        <w:tc>
          <w:tcPr>
            <w:tcW w:w="3686" w:type="dxa"/>
          </w:tcPr>
          <w:p w14:paraId="0AE11EAA" w14:textId="77777777" w:rsidR="00695E7A" w:rsidRDefault="008A0925" w:rsidP="00E33D7D">
            <w:pPr>
              <w:jc w:val="both"/>
              <w:rPr>
                <w:rFonts w:ascii="Arial" w:hAnsi="Arial" w:cs="Arial"/>
              </w:rPr>
            </w:pPr>
            <w:r w:rsidRPr="00F801D2">
              <w:rPr>
                <w:rFonts w:ascii="Arial" w:hAnsi="Arial" w:cs="Arial"/>
              </w:rPr>
              <w:t>Dr Lynsey Patterson</w:t>
            </w:r>
            <w:r w:rsidRPr="00254EDB">
              <w:rPr>
                <w:rFonts w:ascii="Arial" w:hAnsi="Arial" w:cs="Arial"/>
              </w:rPr>
              <w:t xml:space="preserve"> </w:t>
            </w:r>
          </w:p>
          <w:p w14:paraId="4B1405AA" w14:textId="608935C8" w:rsidR="008A0925" w:rsidRPr="00F801D2" w:rsidRDefault="008A0925" w:rsidP="00E33D7D">
            <w:pPr>
              <w:jc w:val="both"/>
              <w:rPr>
                <w:rFonts w:ascii="Arial" w:hAnsi="Arial" w:cs="Arial"/>
              </w:rPr>
            </w:pPr>
            <w:r w:rsidRPr="00254EDB">
              <w:rPr>
                <w:rFonts w:ascii="Arial" w:hAnsi="Arial" w:cs="Arial"/>
              </w:rPr>
              <w:t>(collaborator)</w:t>
            </w:r>
          </w:p>
        </w:tc>
        <w:tc>
          <w:tcPr>
            <w:tcW w:w="5812" w:type="dxa"/>
          </w:tcPr>
          <w:p w14:paraId="5A2A3741" w14:textId="19ECA066" w:rsidR="008A0925" w:rsidRDefault="008A0925" w:rsidP="00E33D7D">
            <w:pPr>
              <w:jc w:val="both"/>
              <w:rPr>
                <w:rFonts w:ascii="Arial" w:hAnsi="Arial" w:cs="Arial"/>
              </w:rPr>
            </w:pPr>
            <w:r>
              <w:rPr>
                <w:rFonts w:ascii="Arial" w:hAnsi="Arial" w:cs="Arial"/>
              </w:rPr>
              <w:t xml:space="preserve">Dr Patterson is </w:t>
            </w:r>
            <w:r w:rsidRPr="00254EDB">
              <w:rPr>
                <w:rFonts w:ascii="Arial" w:hAnsi="Arial" w:cs="Arial"/>
              </w:rPr>
              <w:t xml:space="preserve">the Head of Health Protection Surveillance in PHA. She is an epidemiological scientist with responsibility for management of the surveillance of </w:t>
            </w:r>
            <w:r>
              <w:rPr>
                <w:rFonts w:ascii="Arial" w:hAnsi="Arial" w:cs="Arial"/>
              </w:rPr>
              <w:t>h</w:t>
            </w:r>
            <w:r w:rsidRPr="00254EDB">
              <w:rPr>
                <w:rFonts w:ascii="Arial" w:hAnsi="Arial" w:cs="Arial"/>
              </w:rPr>
              <w:t>ealthcare</w:t>
            </w:r>
            <w:r>
              <w:rPr>
                <w:rFonts w:ascii="Arial" w:hAnsi="Arial" w:cs="Arial"/>
              </w:rPr>
              <w:t>-a</w:t>
            </w:r>
            <w:r w:rsidRPr="00254EDB">
              <w:rPr>
                <w:rFonts w:ascii="Arial" w:hAnsi="Arial" w:cs="Arial"/>
              </w:rPr>
              <w:t xml:space="preserve">ssociated </w:t>
            </w:r>
            <w:r>
              <w:rPr>
                <w:rFonts w:ascii="Arial" w:hAnsi="Arial" w:cs="Arial"/>
              </w:rPr>
              <w:t>i</w:t>
            </w:r>
            <w:r w:rsidRPr="00254EDB">
              <w:rPr>
                <w:rFonts w:ascii="Arial" w:hAnsi="Arial" w:cs="Arial"/>
              </w:rPr>
              <w:t>nfections and antimicrobial resistance (AMR)</w:t>
            </w:r>
            <w:r>
              <w:rPr>
                <w:rFonts w:ascii="Arial" w:hAnsi="Arial" w:cs="Arial"/>
              </w:rPr>
              <w:t xml:space="preserve">.  </w:t>
            </w:r>
          </w:p>
        </w:tc>
      </w:tr>
      <w:tr w:rsidR="008A0925" w14:paraId="0BE69707" w14:textId="77777777" w:rsidTr="00695E7A">
        <w:tc>
          <w:tcPr>
            <w:tcW w:w="3686" w:type="dxa"/>
          </w:tcPr>
          <w:p w14:paraId="41AE404C" w14:textId="77777777" w:rsidR="00695E7A" w:rsidRDefault="008A0925" w:rsidP="00E33D7D">
            <w:pPr>
              <w:jc w:val="both"/>
              <w:rPr>
                <w:rFonts w:ascii="Arial" w:hAnsi="Arial" w:cs="Arial"/>
              </w:rPr>
            </w:pPr>
            <w:r w:rsidRPr="00F801D2">
              <w:rPr>
                <w:rFonts w:ascii="Arial" w:hAnsi="Arial" w:cs="Arial"/>
              </w:rPr>
              <w:t>Dr Muhammad Sartaj</w:t>
            </w:r>
            <w:r w:rsidRPr="00F838D6">
              <w:rPr>
                <w:rFonts w:ascii="Arial" w:hAnsi="Arial" w:cs="Arial"/>
              </w:rPr>
              <w:t xml:space="preserve"> </w:t>
            </w:r>
          </w:p>
          <w:p w14:paraId="49761BA4" w14:textId="79620D89" w:rsidR="008A0925" w:rsidRPr="00F801D2" w:rsidRDefault="008A0925" w:rsidP="00E33D7D">
            <w:pPr>
              <w:jc w:val="both"/>
              <w:rPr>
                <w:rFonts w:ascii="Arial" w:hAnsi="Arial" w:cs="Arial"/>
              </w:rPr>
            </w:pPr>
            <w:r w:rsidRPr="00F838D6">
              <w:rPr>
                <w:rFonts w:ascii="Arial" w:hAnsi="Arial" w:cs="Arial"/>
              </w:rPr>
              <w:t>(collaborator)</w:t>
            </w:r>
          </w:p>
        </w:tc>
        <w:tc>
          <w:tcPr>
            <w:tcW w:w="5812" w:type="dxa"/>
          </w:tcPr>
          <w:p w14:paraId="5EE3BC18" w14:textId="40B027F8" w:rsidR="008A0925" w:rsidRDefault="008A0925" w:rsidP="008A0925">
            <w:pPr>
              <w:jc w:val="both"/>
              <w:rPr>
                <w:rFonts w:ascii="Arial" w:hAnsi="Arial" w:cs="Arial"/>
              </w:rPr>
            </w:pPr>
            <w:r>
              <w:rPr>
                <w:rFonts w:ascii="Arial" w:hAnsi="Arial" w:cs="Arial"/>
              </w:rPr>
              <w:t>Dr Sartaj is a PHA consultant in public health and health protection.</w:t>
            </w:r>
          </w:p>
          <w:p w14:paraId="61B3CDB1" w14:textId="77777777" w:rsidR="008A0925" w:rsidRPr="00F838D6" w:rsidRDefault="008A0925" w:rsidP="008A0925">
            <w:pPr>
              <w:jc w:val="both"/>
              <w:rPr>
                <w:rFonts w:ascii="Arial" w:hAnsi="Arial" w:cs="Arial"/>
              </w:rPr>
            </w:pPr>
          </w:p>
          <w:p w14:paraId="530F4568" w14:textId="49E6EB7F" w:rsidR="008A0925" w:rsidRDefault="008A0925" w:rsidP="00E33D7D">
            <w:pPr>
              <w:jc w:val="both"/>
              <w:rPr>
                <w:rFonts w:ascii="Arial" w:hAnsi="Arial" w:cs="Arial"/>
              </w:rPr>
            </w:pPr>
          </w:p>
        </w:tc>
      </w:tr>
    </w:tbl>
    <w:p w14:paraId="76ECE5C4" w14:textId="77777777" w:rsidR="008A0925" w:rsidRDefault="008A0925" w:rsidP="00E33D7D">
      <w:pPr>
        <w:spacing w:after="0" w:line="240" w:lineRule="auto"/>
        <w:jc w:val="both"/>
        <w:rPr>
          <w:rFonts w:ascii="Arial" w:hAnsi="Arial" w:cs="Arial"/>
        </w:rPr>
      </w:pPr>
    </w:p>
    <w:p w14:paraId="28A5918E" w14:textId="55123149" w:rsidR="00EE6AFC" w:rsidRDefault="00EE6AFC" w:rsidP="00E33D7D">
      <w:pPr>
        <w:spacing w:after="0" w:line="240" w:lineRule="auto"/>
        <w:jc w:val="both"/>
        <w:rPr>
          <w:rFonts w:ascii="Arial" w:hAnsi="Arial" w:cs="Arial"/>
        </w:rPr>
      </w:pPr>
    </w:p>
    <w:p w14:paraId="5F4DC33E" w14:textId="4380DD53" w:rsidR="00BA592C" w:rsidRDefault="00BA592C" w:rsidP="00543D58">
      <w:pPr>
        <w:snapToGrid w:val="0"/>
        <w:spacing w:after="0" w:line="360" w:lineRule="auto"/>
        <w:rPr>
          <w:rFonts w:ascii="Arial" w:hAnsi="Arial" w:cs="Arial"/>
          <w:b/>
          <w:bCs/>
          <w:sz w:val="24"/>
          <w:szCs w:val="24"/>
        </w:rPr>
      </w:pPr>
      <w:r w:rsidRPr="00BA592C">
        <w:rPr>
          <w:rFonts w:ascii="Arial" w:hAnsi="Arial" w:cs="Arial"/>
          <w:b/>
          <w:bCs/>
          <w:sz w:val="24"/>
          <w:szCs w:val="24"/>
        </w:rPr>
        <w:t>Project Plan</w:t>
      </w:r>
    </w:p>
    <w:p w14:paraId="36659A8A" w14:textId="20A3B522" w:rsidR="00A74979" w:rsidRPr="00543D58" w:rsidRDefault="00A74979" w:rsidP="00543D58">
      <w:pPr>
        <w:snapToGrid w:val="0"/>
        <w:spacing w:after="0" w:line="360" w:lineRule="auto"/>
        <w:rPr>
          <w:rFonts w:ascii="Arial" w:hAnsi="Arial" w:cs="Arial"/>
          <w:b/>
          <w:bCs/>
        </w:rPr>
      </w:pPr>
      <w:r w:rsidRPr="00543D58">
        <w:rPr>
          <w:rFonts w:ascii="Arial" w:hAnsi="Arial" w:cs="Arial"/>
          <w:b/>
          <w:bCs/>
        </w:rPr>
        <w:t xml:space="preserve">Background </w:t>
      </w:r>
    </w:p>
    <w:p w14:paraId="6886A7E7" w14:textId="5EF6F60C" w:rsidR="00517E15" w:rsidRDefault="003623AC" w:rsidP="003810C2">
      <w:pPr>
        <w:spacing w:after="0" w:line="360" w:lineRule="auto"/>
        <w:jc w:val="both"/>
        <w:rPr>
          <w:rFonts w:ascii="Arial" w:hAnsi="Arial" w:cs="Arial"/>
        </w:rPr>
      </w:pPr>
      <w:r w:rsidRPr="00E42D70">
        <w:rPr>
          <w:rFonts w:ascii="Arial" w:hAnsi="Arial" w:cs="Arial"/>
        </w:rPr>
        <w:t xml:space="preserve">It has been </w:t>
      </w:r>
      <w:r>
        <w:rPr>
          <w:rFonts w:ascii="Arial" w:hAnsi="Arial" w:cs="Arial"/>
        </w:rPr>
        <w:t>estimated</w:t>
      </w:r>
      <w:r w:rsidRPr="00E42D70">
        <w:rPr>
          <w:rFonts w:ascii="Arial" w:hAnsi="Arial" w:cs="Arial"/>
        </w:rPr>
        <w:t xml:space="preserve"> that bloodstream infection (BSI) affect</w:t>
      </w:r>
      <w:r>
        <w:rPr>
          <w:rFonts w:ascii="Arial" w:hAnsi="Arial" w:cs="Arial"/>
        </w:rPr>
        <w:t>s</w:t>
      </w:r>
      <w:r w:rsidRPr="00E42D70">
        <w:rPr>
          <w:rFonts w:ascii="Arial" w:hAnsi="Arial" w:cs="Arial"/>
        </w:rPr>
        <w:t xml:space="preserve"> approximately 30 million people with 6 million death globally</w:t>
      </w:r>
      <w:r w:rsidR="00C07212">
        <w:rPr>
          <w:rFonts w:ascii="Arial" w:hAnsi="Arial" w:cs="Arial"/>
        </w:rPr>
        <w:t xml:space="preserve"> (1)</w:t>
      </w:r>
      <w:r w:rsidRPr="00E42D70">
        <w:rPr>
          <w:rFonts w:ascii="Arial" w:hAnsi="Arial" w:cs="Arial"/>
        </w:rPr>
        <w:t xml:space="preserve">. Gram-negative bacteria </w:t>
      </w:r>
      <w:r w:rsidRPr="00A74979">
        <w:rPr>
          <w:rFonts w:ascii="Arial" w:hAnsi="Arial" w:cs="Arial"/>
          <w:i/>
          <w:iCs/>
        </w:rPr>
        <w:t xml:space="preserve">BSI </w:t>
      </w:r>
      <w:r w:rsidRPr="0003639B">
        <w:rPr>
          <w:rFonts w:ascii="Arial" w:hAnsi="Arial" w:cs="Arial"/>
        </w:rPr>
        <w:t>are</w:t>
      </w:r>
      <w:r w:rsidRPr="00E42D70">
        <w:rPr>
          <w:rFonts w:ascii="Arial" w:hAnsi="Arial" w:cs="Arial"/>
        </w:rPr>
        <w:t xml:space="preserve"> associated </w:t>
      </w:r>
      <w:r w:rsidR="006543CF">
        <w:rPr>
          <w:rFonts w:ascii="Arial" w:hAnsi="Arial" w:cs="Arial"/>
        </w:rPr>
        <w:t>with</w:t>
      </w:r>
      <w:r w:rsidR="006543CF" w:rsidRPr="00E42D70">
        <w:rPr>
          <w:rFonts w:ascii="Arial" w:hAnsi="Arial" w:cs="Arial"/>
        </w:rPr>
        <w:t xml:space="preserve"> </w:t>
      </w:r>
      <w:r w:rsidRPr="00E42D70">
        <w:rPr>
          <w:rFonts w:ascii="Arial" w:hAnsi="Arial" w:cs="Arial"/>
        </w:rPr>
        <w:t>more than 30% of hospital-acquired infections</w:t>
      </w:r>
      <w:r>
        <w:rPr>
          <w:rFonts w:ascii="Arial" w:hAnsi="Arial" w:cs="Arial"/>
        </w:rPr>
        <w:t>.</w:t>
      </w:r>
      <w:r w:rsidR="003854EC">
        <w:rPr>
          <w:rFonts w:ascii="Arial" w:hAnsi="Arial" w:cs="Arial"/>
        </w:rPr>
        <w:t xml:space="preserve"> </w:t>
      </w:r>
      <w:r w:rsidR="006E70E2">
        <w:rPr>
          <w:rFonts w:ascii="Arial" w:hAnsi="Arial" w:cs="Arial"/>
        </w:rPr>
        <w:t>Studies have demonstrated that appropriate empirical antibiotic for BSI can reduce morbidity and mortality (</w:t>
      </w:r>
      <w:r w:rsidR="00C07212">
        <w:rPr>
          <w:rFonts w:ascii="Arial" w:hAnsi="Arial" w:cs="Arial"/>
        </w:rPr>
        <w:t>2-4</w:t>
      </w:r>
      <w:r w:rsidR="006E70E2">
        <w:rPr>
          <w:rFonts w:ascii="Arial" w:hAnsi="Arial" w:cs="Arial"/>
        </w:rPr>
        <w:t>). However, t</w:t>
      </w:r>
      <w:r w:rsidR="003C26A6">
        <w:rPr>
          <w:rFonts w:ascii="Arial" w:hAnsi="Arial" w:cs="Arial"/>
        </w:rPr>
        <w:t xml:space="preserve">here is a major concern that clinicians will empirically prescribe combinations of broad-spectrum antibiotics to reduce poor </w:t>
      </w:r>
      <w:r w:rsidR="003C26A6">
        <w:rPr>
          <w:rFonts w:ascii="Arial" w:hAnsi="Arial" w:cs="Arial"/>
        </w:rPr>
        <w:lastRenderedPageBreak/>
        <w:t>outcome</w:t>
      </w:r>
      <w:r w:rsidR="006543CF">
        <w:rPr>
          <w:rFonts w:ascii="Arial" w:hAnsi="Arial" w:cs="Arial"/>
        </w:rPr>
        <w:t>s</w:t>
      </w:r>
      <w:r w:rsidR="003C26A6">
        <w:rPr>
          <w:rFonts w:ascii="Arial" w:hAnsi="Arial" w:cs="Arial"/>
        </w:rPr>
        <w:t xml:space="preserve">. </w:t>
      </w:r>
      <w:r w:rsidR="006543CF">
        <w:rPr>
          <w:rFonts w:ascii="Arial" w:hAnsi="Arial" w:cs="Arial"/>
        </w:rPr>
        <w:t xml:space="preserve">However, </w:t>
      </w:r>
      <w:r w:rsidR="006E70E2">
        <w:rPr>
          <w:rFonts w:ascii="Arial" w:hAnsi="Arial" w:cs="Arial"/>
        </w:rPr>
        <w:t xml:space="preserve">excessive and inappropriate empirical antibiotic prescribing will inevitably contribute to </w:t>
      </w:r>
      <w:r w:rsidR="008B2C6E" w:rsidRPr="00B64016">
        <w:rPr>
          <w:rFonts w:ascii="Arial" w:hAnsi="Arial" w:cs="Arial"/>
        </w:rPr>
        <w:t>antimicrobial resistance</w:t>
      </w:r>
      <w:r w:rsidR="008B2C6E">
        <w:rPr>
          <w:rFonts w:ascii="Arial" w:hAnsi="Arial" w:cs="Arial"/>
        </w:rPr>
        <w:t xml:space="preserve"> (</w:t>
      </w:r>
      <w:r w:rsidR="006E70E2">
        <w:rPr>
          <w:rFonts w:ascii="Arial" w:hAnsi="Arial" w:cs="Arial"/>
        </w:rPr>
        <w:t>AMR</w:t>
      </w:r>
      <w:r w:rsidR="008B2C6E">
        <w:rPr>
          <w:rFonts w:ascii="Arial" w:hAnsi="Arial" w:cs="Arial"/>
        </w:rPr>
        <w:t>)</w:t>
      </w:r>
      <w:r w:rsidR="006E70E2">
        <w:rPr>
          <w:rFonts w:ascii="Arial" w:hAnsi="Arial" w:cs="Arial"/>
        </w:rPr>
        <w:t xml:space="preserve">. </w:t>
      </w:r>
      <w:r w:rsidR="008B2C6E">
        <w:rPr>
          <w:rFonts w:ascii="Arial" w:hAnsi="Arial" w:cs="Arial"/>
        </w:rPr>
        <w:t>M</w:t>
      </w:r>
      <w:r w:rsidR="000D20AA">
        <w:rPr>
          <w:rFonts w:ascii="Arial" w:hAnsi="Arial" w:cs="Arial"/>
        </w:rPr>
        <w:t>onitor</w:t>
      </w:r>
      <w:r w:rsidR="008B2C6E">
        <w:rPr>
          <w:rFonts w:ascii="Arial" w:hAnsi="Arial" w:cs="Arial"/>
        </w:rPr>
        <w:t>ing</w:t>
      </w:r>
      <w:r w:rsidR="000D20AA">
        <w:rPr>
          <w:rFonts w:ascii="Arial" w:hAnsi="Arial" w:cs="Arial"/>
        </w:rPr>
        <w:t xml:space="preserve"> a</w:t>
      </w:r>
      <w:r w:rsidR="008B7089">
        <w:rPr>
          <w:rFonts w:ascii="Arial" w:hAnsi="Arial" w:cs="Arial"/>
        </w:rPr>
        <w:t xml:space="preserve">ppropriate antibiotic use is the core principle of antibiotic stewardship activity to </w:t>
      </w:r>
      <w:r w:rsidR="00865776">
        <w:rPr>
          <w:rFonts w:ascii="Arial" w:hAnsi="Arial" w:cs="Arial"/>
        </w:rPr>
        <w:t>tackle AMR</w:t>
      </w:r>
      <w:r w:rsidR="008B7089">
        <w:rPr>
          <w:rFonts w:ascii="Arial" w:hAnsi="Arial" w:cs="Arial"/>
        </w:rPr>
        <w:t xml:space="preserve">. </w:t>
      </w:r>
      <w:r w:rsidR="008B2C6E">
        <w:rPr>
          <w:rFonts w:ascii="Arial" w:hAnsi="Arial" w:cs="Arial"/>
        </w:rPr>
        <w:t>T</w:t>
      </w:r>
      <w:r w:rsidR="008B7089">
        <w:rPr>
          <w:rFonts w:ascii="Arial" w:hAnsi="Arial" w:cs="Arial"/>
        </w:rPr>
        <w:t>he current COVID10 pandemic</w:t>
      </w:r>
      <w:r w:rsidR="00865776">
        <w:rPr>
          <w:rFonts w:ascii="Arial" w:hAnsi="Arial" w:cs="Arial"/>
        </w:rPr>
        <w:t xml:space="preserve"> </w:t>
      </w:r>
      <w:r w:rsidR="008B7089" w:rsidRPr="00B64016">
        <w:rPr>
          <w:rFonts w:ascii="Arial" w:hAnsi="Arial" w:cs="Arial"/>
        </w:rPr>
        <w:t xml:space="preserve">poses a threat that could affect antibiotic stewardship activities and accelerate antimicrobial resistance. </w:t>
      </w:r>
      <w:r w:rsidR="003C26A6" w:rsidRPr="00B64016">
        <w:rPr>
          <w:rFonts w:ascii="Arial" w:hAnsi="Arial" w:cs="Arial"/>
        </w:rPr>
        <w:t xml:space="preserve">There is an urgent need to prescribe empirical antibiotic appropriately to reduce the risks of </w:t>
      </w:r>
      <w:r w:rsidR="0099365B">
        <w:rPr>
          <w:rFonts w:ascii="Arial" w:hAnsi="Arial" w:cs="Arial"/>
        </w:rPr>
        <w:t>developing AMR</w:t>
      </w:r>
      <w:r w:rsidR="00517E15">
        <w:rPr>
          <w:rFonts w:ascii="Arial" w:hAnsi="Arial" w:cs="Arial"/>
        </w:rPr>
        <w:t xml:space="preserve"> </w:t>
      </w:r>
      <w:r w:rsidR="0099365B">
        <w:rPr>
          <w:rFonts w:ascii="Arial" w:hAnsi="Arial" w:cs="Arial"/>
        </w:rPr>
        <w:t>during</w:t>
      </w:r>
      <w:r w:rsidR="00517E15">
        <w:rPr>
          <w:rFonts w:ascii="Arial" w:hAnsi="Arial" w:cs="Arial"/>
        </w:rPr>
        <w:t xml:space="preserve"> </w:t>
      </w:r>
      <w:r w:rsidR="008B2C6E">
        <w:rPr>
          <w:rFonts w:ascii="Arial" w:hAnsi="Arial" w:cs="Arial"/>
        </w:rPr>
        <w:t xml:space="preserve">the </w:t>
      </w:r>
      <w:r w:rsidR="00517E15">
        <w:rPr>
          <w:rFonts w:ascii="Arial" w:hAnsi="Arial" w:cs="Arial"/>
        </w:rPr>
        <w:t>post-COVID era</w:t>
      </w:r>
      <w:r w:rsidR="00C07212">
        <w:rPr>
          <w:rFonts w:ascii="Arial" w:hAnsi="Arial" w:cs="Arial"/>
        </w:rPr>
        <w:t xml:space="preserve"> (5)</w:t>
      </w:r>
      <w:r w:rsidR="00517E15">
        <w:rPr>
          <w:rFonts w:ascii="Arial" w:hAnsi="Arial" w:cs="Arial"/>
        </w:rPr>
        <w:t xml:space="preserve">. </w:t>
      </w:r>
    </w:p>
    <w:p w14:paraId="20CA7C74" w14:textId="77777777" w:rsidR="00517E15" w:rsidRDefault="00517E15" w:rsidP="003810C2">
      <w:pPr>
        <w:spacing w:after="0" w:line="360" w:lineRule="auto"/>
        <w:jc w:val="both"/>
        <w:rPr>
          <w:rFonts w:ascii="Arial" w:hAnsi="Arial" w:cs="Arial"/>
        </w:rPr>
      </w:pPr>
    </w:p>
    <w:p w14:paraId="1B7A8368" w14:textId="36F0CC91" w:rsidR="00A71525" w:rsidRDefault="008B2C6E" w:rsidP="003810C2">
      <w:pPr>
        <w:spacing w:after="0" w:line="360" w:lineRule="auto"/>
        <w:jc w:val="both"/>
        <w:rPr>
          <w:rFonts w:ascii="Arial" w:hAnsi="Arial" w:cs="Arial"/>
        </w:rPr>
      </w:pPr>
      <w:r>
        <w:rPr>
          <w:rFonts w:ascii="Arial" w:hAnsi="Arial" w:cs="Arial"/>
        </w:rPr>
        <w:t>More recently</w:t>
      </w:r>
      <w:r w:rsidR="006D5EB0" w:rsidRPr="00B64016">
        <w:rPr>
          <w:rFonts w:ascii="Arial" w:hAnsi="Arial" w:cs="Arial"/>
        </w:rPr>
        <w:t>, the increasing availability of large medical databases provide</w:t>
      </w:r>
      <w:r>
        <w:rPr>
          <w:rFonts w:ascii="Arial" w:hAnsi="Arial" w:cs="Arial"/>
        </w:rPr>
        <w:t>s</w:t>
      </w:r>
      <w:r w:rsidR="006D5EB0" w:rsidRPr="00B64016">
        <w:rPr>
          <w:rFonts w:ascii="Arial" w:hAnsi="Arial" w:cs="Arial"/>
        </w:rPr>
        <w:t xml:space="preserve"> an opportunity to enable better-informed clinical diagnosis and appropriate treatment. </w:t>
      </w:r>
      <w:r w:rsidR="00F00864" w:rsidRPr="00B64016">
        <w:rPr>
          <w:rFonts w:ascii="Arial" w:hAnsi="Arial" w:cs="Arial"/>
        </w:rPr>
        <w:t xml:space="preserve">The application of </w:t>
      </w:r>
      <w:r w:rsidR="006D5EB0" w:rsidRPr="00B64016">
        <w:rPr>
          <w:rFonts w:ascii="Arial" w:hAnsi="Arial" w:cs="Arial"/>
        </w:rPr>
        <w:t xml:space="preserve">machine learning (ML) </w:t>
      </w:r>
      <w:r w:rsidR="00735F62" w:rsidRPr="00B64016">
        <w:rPr>
          <w:rFonts w:ascii="Arial" w:hAnsi="Arial" w:cs="Arial"/>
        </w:rPr>
        <w:t xml:space="preserve">techniques to these medical databases </w:t>
      </w:r>
      <w:r w:rsidR="006D5EB0" w:rsidRPr="00B64016">
        <w:rPr>
          <w:rFonts w:ascii="Arial" w:hAnsi="Arial" w:cs="Arial"/>
        </w:rPr>
        <w:t>has gained popularity in AMR research</w:t>
      </w:r>
      <w:r w:rsidR="00B64016" w:rsidRPr="00B64016">
        <w:rPr>
          <w:rFonts w:ascii="Arial" w:hAnsi="Arial" w:cs="Arial"/>
        </w:rPr>
        <w:t xml:space="preserve">. </w:t>
      </w:r>
      <w:r w:rsidR="0054400E">
        <w:rPr>
          <w:rFonts w:ascii="Arial" w:hAnsi="Arial" w:cs="Arial"/>
        </w:rPr>
        <w:t xml:space="preserve">In addition, there is current interest </w:t>
      </w:r>
      <w:r>
        <w:rPr>
          <w:rFonts w:ascii="Arial" w:hAnsi="Arial" w:cs="Arial"/>
        </w:rPr>
        <w:t xml:space="preserve">in </w:t>
      </w:r>
      <w:r w:rsidR="0054400E">
        <w:rPr>
          <w:rFonts w:ascii="Arial" w:hAnsi="Arial" w:cs="Arial"/>
        </w:rPr>
        <w:t>implement</w:t>
      </w:r>
      <w:r>
        <w:rPr>
          <w:rFonts w:ascii="Arial" w:hAnsi="Arial" w:cs="Arial"/>
        </w:rPr>
        <w:t>ing</w:t>
      </w:r>
      <w:r w:rsidR="0054400E">
        <w:rPr>
          <w:rFonts w:ascii="Arial" w:hAnsi="Arial" w:cs="Arial"/>
        </w:rPr>
        <w:t xml:space="preserve"> ML model</w:t>
      </w:r>
      <w:r>
        <w:rPr>
          <w:rFonts w:ascii="Arial" w:hAnsi="Arial" w:cs="Arial"/>
        </w:rPr>
        <w:t>s</w:t>
      </w:r>
      <w:r w:rsidR="0054400E">
        <w:rPr>
          <w:rFonts w:ascii="Arial" w:hAnsi="Arial" w:cs="Arial"/>
        </w:rPr>
        <w:t xml:space="preserve"> to enhance antimicrobial stewardship in hospital electronic system</w:t>
      </w:r>
      <w:r>
        <w:rPr>
          <w:rFonts w:ascii="Arial" w:hAnsi="Arial" w:cs="Arial"/>
        </w:rPr>
        <w:t>s</w:t>
      </w:r>
      <w:r w:rsidR="0054400E">
        <w:rPr>
          <w:rFonts w:ascii="Arial" w:hAnsi="Arial" w:cs="Arial"/>
        </w:rPr>
        <w:t>. S</w:t>
      </w:r>
      <w:r w:rsidR="00B64016" w:rsidRPr="00B64016">
        <w:rPr>
          <w:rFonts w:ascii="Arial" w:hAnsi="Arial" w:cs="Arial"/>
        </w:rPr>
        <w:t xml:space="preserve">everal studies </w:t>
      </w:r>
      <w:r w:rsidR="00B64016" w:rsidRPr="00B64016">
        <w:rPr>
          <w:rFonts w:ascii="Arial" w:hAnsi="Arial" w:cs="Arial"/>
          <w:color w:val="000000"/>
          <w:shd w:val="clear" w:color="auto" w:fill="FFFFFF"/>
        </w:rPr>
        <w:t xml:space="preserve">have demonstrated that ML algorithms can be used to identify risk factors associated with the development of infectious diseases, predict risk factors, empirical antibiotics, and </w:t>
      </w:r>
      <w:r w:rsidR="00834F0A" w:rsidRPr="00B64016">
        <w:rPr>
          <w:rFonts w:ascii="Arial" w:hAnsi="Arial" w:cs="Arial"/>
        </w:rPr>
        <w:t>resistance patterns. However, these studies were limited to small patient cohort</w:t>
      </w:r>
      <w:r>
        <w:rPr>
          <w:rFonts w:ascii="Arial" w:hAnsi="Arial" w:cs="Arial"/>
        </w:rPr>
        <w:t>s</w:t>
      </w:r>
      <w:r w:rsidR="00834F0A" w:rsidRPr="00B64016">
        <w:rPr>
          <w:rFonts w:ascii="Arial" w:hAnsi="Arial" w:cs="Arial"/>
        </w:rPr>
        <w:t xml:space="preserve"> and/or </w:t>
      </w:r>
      <w:r>
        <w:rPr>
          <w:rFonts w:ascii="Arial" w:hAnsi="Arial" w:cs="Arial"/>
        </w:rPr>
        <w:t xml:space="preserve">a </w:t>
      </w:r>
      <w:r w:rsidR="00834F0A" w:rsidRPr="00B64016">
        <w:rPr>
          <w:rFonts w:ascii="Arial" w:hAnsi="Arial" w:cs="Arial"/>
        </w:rPr>
        <w:t xml:space="preserve">single hospital. </w:t>
      </w:r>
      <w:r w:rsidR="00C11E93" w:rsidRPr="00B64016">
        <w:rPr>
          <w:rFonts w:ascii="Arial" w:hAnsi="Arial" w:cs="Arial"/>
        </w:rPr>
        <w:t>To</w:t>
      </w:r>
      <w:r w:rsidR="00160ED9" w:rsidRPr="00B64016">
        <w:rPr>
          <w:rFonts w:ascii="Arial" w:hAnsi="Arial" w:cs="Arial"/>
        </w:rPr>
        <w:t xml:space="preserve"> </w:t>
      </w:r>
      <w:r w:rsidR="00F00864" w:rsidRPr="00B64016">
        <w:rPr>
          <w:rFonts w:ascii="Arial" w:hAnsi="Arial" w:cs="Arial"/>
        </w:rPr>
        <w:t>apply ML techniques using large</w:t>
      </w:r>
      <w:r w:rsidR="00C11E93" w:rsidRPr="00B64016">
        <w:rPr>
          <w:rFonts w:ascii="Arial" w:hAnsi="Arial" w:cs="Arial"/>
        </w:rPr>
        <w:t xml:space="preserve"> national databases </w:t>
      </w:r>
      <w:r w:rsidR="00177012">
        <w:rPr>
          <w:rFonts w:ascii="Arial" w:hAnsi="Arial" w:cs="Arial"/>
        </w:rPr>
        <w:t xml:space="preserve">will </w:t>
      </w:r>
      <w:r w:rsidR="00C11E93" w:rsidRPr="00B64016">
        <w:rPr>
          <w:rFonts w:ascii="Arial" w:hAnsi="Arial" w:cs="Arial"/>
        </w:rPr>
        <w:t xml:space="preserve">ensure sufficient data to develop </w:t>
      </w:r>
      <w:r w:rsidR="00A44229">
        <w:rPr>
          <w:rFonts w:ascii="Arial" w:hAnsi="Arial" w:cs="Arial"/>
        </w:rPr>
        <w:t xml:space="preserve">robust </w:t>
      </w:r>
      <w:r w:rsidR="00C11E93" w:rsidRPr="00B64016">
        <w:rPr>
          <w:rFonts w:ascii="Arial" w:hAnsi="Arial" w:cs="Arial"/>
        </w:rPr>
        <w:t xml:space="preserve">ML </w:t>
      </w:r>
      <w:r w:rsidR="00A44229">
        <w:rPr>
          <w:rFonts w:ascii="Arial" w:hAnsi="Arial" w:cs="Arial"/>
        </w:rPr>
        <w:t>algorithm</w:t>
      </w:r>
      <w:r>
        <w:rPr>
          <w:rFonts w:ascii="Arial" w:hAnsi="Arial" w:cs="Arial"/>
        </w:rPr>
        <w:t>s</w:t>
      </w:r>
      <w:r w:rsidR="00C11E93" w:rsidRPr="00B64016">
        <w:rPr>
          <w:rFonts w:ascii="Arial" w:hAnsi="Arial" w:cs="Arial"/>
        </w:rPr>
        <w:t xml:space="preserve">. </w:t>
      </w:r>
      <w:r w:rsidR="001A64CD">
        <w:rPr>
          <w:rFonts w:ascii="Arial" w:hAnsi="Arial" w:cs="Arial"/>
        </w:rPr>
        <w:t xml:space="preserve">The accurate </w:t>
      </w:r>
      <w:r w:rsidR="001F3731">
        <w:rPr>
          <w:rFonts w:ascii="Arial" w:hAnsi="Arial" w:cs="Arial"/>
        </w:rPr>
        <w:t xml:space="preserve">ML </w:t>
      </w:r>
      <w:r w:rsidR="00A44229">
        <w:rPr>
          <w:rFonts w:ascii="Arial" w:hAnsi="Arial" w:cs="Arial"/>
        </w:rPr>
        <w:t>algorithm</w:t>
      </w:r>
      <w:r>
        <w:rPr>
          <w:rFonts w:ascii="Arial" w:hAnsi="Arial" w:cs="Arial"/>
        </w:rPr>
        <w:t>s</w:t>
      </w:r>
      <w:r w:rsidR="001A64CD">
        <w:rPr>
          <w:rFonts w:ascii="Arial" w:hAnsi="Arial" w:cs="Arial"/>
        </w:rPr>
        <w:t xml:space="preserve"> can potentially lead </w:t>
      </w:r>
      <w:r>
        <w:rPr>
          <w:rFonts w:ascii="Arial" w:hAnsi="Arial" w:cs="Arial"/>
        </w:rPr>
        <w:t xml:space="preserve">to </w:t>
      </w:r>
      <w:r w:rsidR="001A64CD">
        <w:rPr>
          <w:rFonts w:ascii="Arial" w:hAnsi="Arial" w:cs="Arial"/>
        </w:rPr>
        <w:t xml:space="preserve">evidence-based antibiotic prescribing policies to reduce inappropriate antibiotic use in clinical practice. </w:t>
      </w:r>
      <w:r w:rsidR="001A2B1A">
        <w:rPr>
          <w:rFonts w:ascii="Arial" w:hAnsi="Arial" w:cs="Arial"/>
        </w:rPr>
        <w:t xml:space="preserve"> </w:t>
      </w:r>
    </w:p>
    <w:p w14:paraId="6C626A03" w14:textId="77777777" w:rsidR="00B72DB8" w:rsidRDefault="00B72DB8" w:rsidP="00735F62">
      <w:pPr>
        <w:spacing w:after="0" w:line="360" w:lineRule="auto"/>
        <w:jc w:val="both"/>
        <w:rPr>
          <w:rFonts w:ascii="Arial" w:hAnsi="Arial" w:cs="Arial"/>
        </w:rPr>
      </w:pPr>
    </w:p>
    <w:p w14:paraId="3F911826" w14:textId="61B34B88" w:rsidR="00D071EE" w:rsidRPr="00E33D7D" w:rsidRDefault="001B4D99" w:rsidP="00013170">
      <w:pPr>
        <w:spacing w:after="0" w:line="360" w:lineRule="auto"/>
        <w:rPr>
          <w:rFonts w:ascii="Arial" w:hAnsi="Arial" w:cs="Arial"/>
          <w:b/>
          <w:bCs/>
        </w:rPr>
      </w:pPr>
      <w:r w:rsidRPr="00E33D7D">
        <w:rPr>
          <w:rFonts w:ascii="Arial" w:hAnsi="Arial" w:cs="Arial"/>
          <w:b/>
          <w:bCs/>
        </w:rPr>
        <w:t>Aims and objectives</w:t>
      </w:r>
    </w:p>
    <w:p w14:paraId="1801F58D" w14:textId="199F0C86" w:rsidR="00A86232" w:rsidRDefault="007B2ED1" w:rsidP="003810C2">
      <w:pPr>
        <w:spacing w:after="0" w:line="360" w:lineRule="auto"/>
        <w:jc w:val="both"/>
        <w:rPr>
          <w:rFonts w:ascii="Arial" w:hAnsi="Arial" w:cs="Arial"/>
        </w:rPr>
      </w:pPr>
      <w:r w:rsidRPr="00E33D7D">
        <w:rPr>
          <w:rFonts w:ascii="Arial" w:hAnsi="Arial" w:cs="Arial"/>
        </w:rPr>
        <w:t xml:space="preserve">The overall aim of this project is to </w:t>
      </w:r>
      <w:r w:rsidR="00852E4B">
        <w:rPr>
          <w:rFonts w:ascii="Arial" w:hAnsi="Arial" w:cs="Arial"/>
        </w:rPr>
        <w:t xml:space="preserve">apply </w:t>
      </w:r>
      <w:r w:rsidRPr="00E33D7D">
        <w:rPr>
          <w:rFonts w:ascii="Arial" w:hAnsi="Arial" w:cs="Arial"/>
        </w:rPr>
        <w:t xml:space="preserve">ML algorithms </w:t>
      </w:r>
      <w:r w:rsidR="00852E4B">
        <w:rPr>
          <w:rFonts w:ascii="Arial" w:hAnsi="Arial" w:cs="Arial"/>
        </w:rPr>
        <w:t xml:space="preserve">using national hospital databases </w:t>
      </w:r>
      <w:r w:rsidRPr="00E33D7D">
        <w:rPr>
          <w:rFonts w:ascii="Arial" w:hAnsi="Arial" w:cs="Arial"/>
        </w:rPr>
        <w:t>to determine appropriate</w:t>
      </w:r>
      <w:r w:rsidR="00852E4B">
        <w:rPr>
          <w:rFonts w:ascii="Arial" w:hAnsi="Arial" w:cs="Arial"/>
        </w:rPr>
        <w:t xml:space="preserve"> empirical</w:t>
      </w:r>
      <w:r w:rsidRPr="00E33D7D">
        <w:rPr>
          <w:rFonts w:ascii="Arial" w:hAnsi="Arial" w:cs="Arial"/>
        </w:rPr>
        <w:t xml:space="preserve"> antibiotic use and predict the risk of developing resistance in patients with Gram-negative bloodstream infections</w:t>
      </w:r>
      <w:r w:rsidR="00605470">
        <w:rPr>
          <w:rFonts w:ascii="Arial" w:hAnsi="Arial" w:cs="Arial"/>
        </w:rPr>
        <w:t xml:space="preserve">, including </w:t>
      </w:r>
      <w:r w:rsidR="004D3A35" w:rsidRPr="00E33D7D">
        <w:rPr>
          <w:rFonts w:ascii="Arial" w:hAnsi="Arial" w:cs="Arial"/>
          <w:i/>
          <w:iCs/>
        </w:rPr>
        <w:t>Klebsiella pneumoniae</w:t>
      </w:r>
      <w:r w:rsidR="004D3A35" w:rsidRPr="00E33D7D">
        <w:rPr>
          <w:rFonts w:ascii="Arial" w:hAnsi="Arial" w:cs="Arial"/>
        </w:rPr>
        <w:t xml:space="preserve">, </w:t>
      </w:r>
      <w:r w:rsidR="004D3A35" w:rsidRPr="00E33D7D">
        <w:rPr>
          <w:rFonts w:ascii="Arial" w:hAnsi="Arial" w:cs="Arial"/>
          <w:i/>
          <w:iCs/>
        </w:rPr>
        <w:t>Pseudomonas aeruginosa</w:t>
      </w:r>
      <w:r w:rsidR="004D3A35" w:rsidRPr="00E33D7D">
        <w:rPr>
          <w:rFonts w:ascii="Arial" w:hAnsi="Arial" w:cs="Arial"/>
        </w:rPr>
        <w:t xml:space="preserve">, and </w:t>
      </w:r>
      <w:r w:rsidR="004D3A35" w:rsidRPr="00E33D7D">
        <w:rPr>
          <w:rFonts w:ascii="Arial" w:hAnsi="Arial" w:cs="Arial"/>
          <w:i/>
          <w:iCs/>
        </w:rPr>
        <w:t>E. coli</w:t>
      </w:r>
      <w:r w:rsidR="00852E4B">
        <w:rPr>
          <w:rFonts w:ascii="Arial" w:hAnsi="Arial" w:cs="Arial"/>
        </w:rPr>
        <w:t xml:space="preserve"> in Northern Ireland and Hong Kong. </w:t>
      </w:r>
      <w:r w:rsidR="00AC263B" w:rsidRPr="00E33D7D">
        <w:rPr>
          <w:rFonts w:ascii="Arial" w:hAnsi="Arial" w:cs="Arial"/>
        </w:rPr>
        <w:t xml:space="preserve">This will be achieved through the following objectives: </w:t>
      </w:r>
    </w:p>
    <w:p w14:paraId="276A701E" w14:textId="77777777" w:rsidR="00E33D7D" w:rsidRPr="00E33D7D" w:rsidRDefault="00E33D7D" w:rsidP="00E33D7D">
      <w:pPr>
        <w:spacing w:after="0" w:line="240" w:lineRule="auto"/>
        <w:jc w:val="both"/>
        <w:rPr>
          <w:rFonts w:ascii="Arial" w:hAnsi="Arial" w:cs="Arial"/>
        </w:rPr>
      </w:pPr>
    </w:p>
    <w:p w14:paraId="17A1EA01" w14:textId="14E8C6C4" w:rsidR="00AC263B" w:rsidRDefault="00AC263B" w:rsidP="00E33D7D">
      <w:pPr>
        <w:pStyle w:val="ListParagraph"/>
        <w:numPr>
          <w:ilvl w:val="0"/>
          <w:numId w:val="2"/>
        </w:numPr>
        <w:spacing w:after="0" w:line="240" w:lineRule="auto"/>
        <w:jc w:val="both"/>
        <w:rPr>
          <w:rFonts w:ascii="Arial" w:hAnsi="Arial" w:cs="Arial"/>
        </w:rPr>
      </w:pPr>
      <w:r w:rsidRPr="00E33D7D">
        <w:rPr>
          <w:rFonts w:ascii="Arial" w:hAnsi="Arial" w:cs="Arial"/>
        </w:rPr>
        <w:t>To conduct</w:t>
      </w:r>
      <w:r w:rsidR="000263BE">
        <w:rPr>
          <w:rFonts w:ascii="Arial" w:hAnsi="Arial" w:cs="Arial"/>
        </w:rPr>
        <w:t xml:space="preserve"> a </w:t>
      </w:r>
      <w:r w:rsidRPr="00E33D7D">
        <w:rPr>
          <w:rFonts w:ascii="Arial" w:hAnsi="Arial" w:cs="Arial"/>
        </w:rPr>
        <w:t xml:space="preserve">systematic review to </w:t>
      </w:r>
      <w:r w:rsidR="00103FE3" w:rsidRPr="00E33D7D">
        <w:rPr>
          <w:rFonts w:ascii="Arial" w:hAnsi="Arial" w:cs="Arial"/>
        </w:rPr>
        <w:t xml:space="preserve">identify </w:t>
      </w:r>
      <w:r w:rsidR="008B2C6E">
        <w:rPr>
          <w:rFonts w:ascii="Arial" w:hAnsi="Arial" w:cs="Arial"/>
        </w:rPr>
        <w:t xml:space="preserve">studies which </w:t>
      </w:r>
      <w:r w:rsidR="00072B37">
        <w:rPr>
          <w:rFonts w:ascii="Arial" w:hAnsi="Arial" w:cs="Arial"/>
        </w:rPr>
        <w:t xml:space="preserve">utilised ML to identify factors </w:t>
      </w:r>
      <w:r w:rsidR="00103FE3" w:rsidRPr="00E33D7D">
        <w:rPr>
          <w:rFonts w:ascii="Arial" w:hAnsi="Arial" w:cs="Arial"/>
        </w:rPr>
        <w:t xml:space="preserve">associated with the risk of development </w:t>
      </w:r>
      <w:r w:rsidR="004D0ED2">
        <w:rPr>
          <w:rFonts w:ascii="Arial" w:hAnsi="Arial" w:cs="Arial"/>
        </w:rPr>
        <w:t xml:space="preserve">of </w:t>
      </w:r>
      <w:r w:rsidR="00103FE3" w:rsidRPr="00E33D7D">
        <w:rPr>
          <w:rFonts w:ascii="Arial" w:hAnsi="Arial" w:cs="Arial"/>
        </w:rPr>
        <w:t>resistan</w:t>
      </w:r>
      <w:r w:rsidR="004D0ED2">
        <w:rPr>
          <w:rFonts w:ascii="Arial" w:hAnsi="Arial" w:cs="Arial"/>
        </w:rPr>
        <w:t>ce</w:t>
      </w:r>
      <w:r w:rsidR="00103FE3" w:rsidRPr="00E33D7D">
        <w:rPr>
          <w:rFonts w:ascii="Arial" w:hAnsi="Arial" w:cs="Arial"/>
        </w:rPr>
        <w:t xml:space="preserve"> to antibiotics in patients with Gram-negative bloodstream infections. </w:t>
      </w:r>
      <w:r w:rsidR="00D12FE0">
        <w:rPr>
          <w:rFonts w:ascii="Arial" w:hAnsi="Arial" w:cs="Arial"/>
        </w:rPr>
        <w:t>The</w:t>
      </w:r>
      <w:r w:rsidR="0003639B">
        <w:rPr>
          <w:rFonts w:ascii="Arial" w:hAnsi="Arial" w:cs="Arial"/>
        </w:rPr>
        <w:t xml:space="preserve"> risk factors identified in systematic </w:t>
      </w:r>
      <w:r w:rsidR="00D12FE0">
        <w:rPr>
          <w:rFonts w:ascii="Arial" w:hAnsi="Arial" w:cs="Arial"/>
        </w:rPr>
        <w:t xml:space="preserve">review study will enable us to develop ML models for Object 3 and 4. </w:t>
      </w:r>
    </w:p>
    <w:p w14:paraId="713903DF" w14:textId="77777777" w:rsidR="00F801D2" w:rsidRPr="00F801D2" w:rsidRDefault="00F801D2" w:rsidP="00F801D2">
      <w:pPr>
        <w:spacing w:after="0" w:line="240" w:lineRule="auto"/>
        <w:jc w:val="both"/>
        <w:rPr>
          <w:rFonts w:ascii="Arial" w:hAnsi="Arial" w:cs="Arial"/>
        </w:rPr>
      </w:pPr>
    </w:p>
    <w:p w14:paraId="7EEBED30" w14:textId="45E737BD" w:rsidR="00BA592C" w:rsidRDefault="00BA592C" w:rsidP="00BA592C">
      <w:pPr>
        <w:pStyle w:val="ListParagraph"/>
        <w:numPr>
          <w:ilvl w:val="0"/>
          <w:numId w:val="2"/>
        </w:numPr>
        <w:spacing w:after="0" w:line="240" w:lineRule="auto"/>
        <w:jc w:val="both"/>
        <w:rPr>
          <w:rFonts w:ascii="Arial" w:hAnsi="Arial" w:cs="Arial"/>
        </w:rPr>
      </w:pPr>
      <w:r>
        <w:rPr>
          <w:rFonts w:ascii="Arial" w:hAnsi="Arial" w:cs="Arial"/>
        </w:rPr>
        <w:t>To characterise clinical demographics, antibiotic prescribing patterns, and antibiotic resistance patterns in patients with Gram-negative infections</w:t>
      </w:r>
      <w:r w:rsidR="004D3A35">
        <w:rPr>
          <w:rFonts w:ascii="Arial" w:hAnsi="Arial" w:cs="Arial"/>
        </w:rPr>
        <w:t xml:space="preserve">. </w:t>
      </w:r>
      <w:r w:rsidR="00E57679">
        <w:rPr>
          <w:rFonts w:ascii="Arial" w:hAnsi="Arial" w:cs="Arial"/>
        </w:rPr>
        <w:t>T</w:t>
      </w:r>
      <w:r w:rsidR="008B2C6E">
        <w:rPr>
          <w:rFonts w:ascii="Arial" w:hAnsi="Arial" w:cs="Arial"/>
        </w:rPr>
        <w:t>his</w:t>
      </w:r>
      <w:r w:rsidR="00E57679">
        <w:rPr>
          <w:rFonts w:ascii="Arial" w:hAnsi="Arial" w:cs="Arial"/>
        </w:rPr>
        <w:t xml:space="preserve"> </w:t>
      </w:r>
      <w:r w:rsidR="008B2C6E">
        <w:rPr>
          <w:rFonts w:ascii="Arial" w:hAnsi="Arial" w:cs="Arial"/>
        </w:rPr>
        <w:t xml:space="preserve">analysis </w:t>
      </w:r>
      <w:r w:rsidR="00E57679">
        <w:rPr>
          <w:rFonts w:ascii="Arial" w:hAnsi="Arial" w:cs="Arial"/>
        </w:rPr>
        <w:t>will be carried out separately for Northern Ireland</w:t>
      </w:r>
      <w:r w:rsidR="00013170">
        <w:rPr>
          <w:rFonts w:ascii="Arial" w:hAnsi="Arial" w:cs="Arial"/>
        </w:rPr>
        <w:t xml:space="preserve"> </w:t>
      </w:r>
      <w:r w:rsidR="00E57679">
        <w:rPr>
          <w:rFonts w:ascii="Arial" w:hAnsi="Arial" w:cs="Arial"/>
        </w:rPr>
        <w:t>and Hong Kong</w:t>
      </w:r>
      <w:r w:rsidR="00A35293">
        <w:rPr>
          <w:rFonts w:ascii="Arial" w:hAnsi="Arial" w:cs="Arial"/>
        </w:rPr>
        <w:t xml:space="preserve"> datasets</w:t>
      </w:r>
      <w:r w:rsidR="00E57679">
        <w:rPr>
          <w:rFonts w:ascii="Arial" w:hAnsi="Arial" w:cs="Arial"/>
        </w:rPr>
        <w:t xml:space="preserve">. </w:t>
      </w:r>
    </w:p>
    <w:p w14:paraId="145D26C6" w14:textId="77777777" w:rsidR="00BA592C" w:rsidRPr="00BA592C" w:rsidRDefault="00BA592C" w:rsidP="00BA592C">
      <w:pPr>
        <w:pStyle w:val="ListParagraph"/>
        <w:rPr>
          <w:rFonts w:ascii="Arial" w:hAnsi="Arial" w:cs="Arial"/>
        </w:rPr>
      </w:pPr>
    </w:p>
    <w:p w14:paraId="7B2806FB" w14:textId="5A16CBB1" w:rsidR="00103FE3" w:rsidRDefault="00E57679" w:rsidP="00E33D7D">
      <w:pPr>
        <w:pStyle w:val="ListParagraph"/>
        <w:numPr>
          <w:ilvl w:val="0"/>
          <w:numId w:val="2"/>
        </w:numPr>
        <w:spacing w:after="0" w:line="240" w:lineRule="auto"/>
        <w:jc w:val="both"/>
        <w:rPr>
          <w:rFonts w:ascii="Arial" w:hAnsi="Arial" w:cs="Arial"/>
        </w:rPr>
      </w:pPr>
      <w:r>
        <w:rPr>
          <w:rFonts w:ascii="Arial" w:hAnsi="Arial" w:cs="Arial"/>
        </w:rPr>
        <w:t>Northern Ireland hospital data: t</w:t>
      </w:r>
      <w:r w:rsidR="00103FE3" w:rsidRPr="00E33D7D">
        <w:rPr>
          <w:rFonts w:ascii="Arial" w:hAnsi="Arial" w:cs="Arial"/>
        </w:rPr>
        <w:t xml:space="preserve">o develop ML </w:t>
      </w:r>
      <w:r w:rsidR="00000D93" w:rsidRPr="00E33D7D">
        <w:rPr>
          <w:rFonts w:ascii="Arial" w:hAnsi="Arial" w:cs="Arial"/>
        </w:rPr>
        <w:t>algorithms to create a prediction model to identify appropriate empirical antibiotics for patients with Gram-negative bloodstream infection</w:t>
      </w:r>
      <w:r w:rsidR="00CF58F1">
        <w:rPr>
          <w:rFonts w:ascii="Arial" w:hAnsi="Arial" w:cs="Arial"/>
        </w:rPr>
        <w:t>s</w:t>
      </w:r>
      <w:r w:rsidR="004D3A35">
        <w:rPr>
          <w:rFonts w:ascii="Arial" w:hAnsi="Arial" w:cs="Arial"/>
        </w:rPr>
        <w:t xml:space="preserve">. </w:t>
      </w:r>
      <w:r>
        <w:rPr>
          <w:rFonts w:ascii="Arial" w:hAnsi="Arial" w:cs="Arial"/>
          <w:i/>
          <w:iCs/>
        </w:rPr>
        <w:t xml:space="preserve"> </w:t>
      </w:r>
    </w:p>
    <w:p w14:paraId="12478D2D" w14:textId="77777777" w:rsidR="00F801D2" w:rsidRPr="00F801D2" w:rsidRDefault="00F801D2" w:rsidP="00F801D2">
      <w:pPr>
        <w:pStyle w:val="ListParagraph"/>
        <w:rPr>
          <w:rFonts w:ascii="Arial" w:hAnsi="Arial" w:cs="Arial"/>
        </w:rPr>
      </w:pPr>
    </w:p>
    <w:p w14:paraId="5CD98BE9" w14:textId="4D2AEBB4" w:rsidR="00000D93" w:rsidRDefault="00E57679" w:rsidP="00BA592C">
      <w:pPr>
        <w:pStyle w:val="ListParagraph"/>
        <w:numPr>
          <w:ilvl w:val="0"/>
          <w:numId w:val="2"/>
        </w:numPr>
        <w:snapToGrid w:val="0"/>
        <w:spacing w:after="0" w:line="240" w:lineRule="auto"/>
        <w:jc w:val="both"/>
        <w:rPr>
          <w:rFonts w:ascii="Arial" w:hAnsi="Arial" w:cs="Arial"/>
        </w:rPr>
      </w:pPr>
      <w:r>
        <w:rPr>
          <w:rFonts w:ascii="Arial" w:hAnsi="Arial" w:cs="Arial"/>
        </w:rPr>
        <w:t>Hong Kong hospital data: t</w:t>
      </w:r>
      <w:r w:rsidR="00000D93" w:rsidRPr="00E33D7D">
        <w:rPr>
          <w:rFonts w:ascii="Arial" w:hAnsi="Arial" w:cs="Arial"/>
        </w:rPr>
        <w:t xml:space="preserve">o develop ML algorithms to create a prediction </w:t>
      </w:r>
      <w:r w:rsidR="00FA743B">
        <w:rPr>
          <w:rFonts w:ascii="Arial" w:hAnsi="Arial" w:cs="Arial"/>
        </w:rPr>
        <w:t xml:space="preserve">model </w:t>
      </w:r>
      <w:r w:rsidR="00000D93" w:rsidRPr="00E33D7D">
        <w:rPr>
          <w:rFonts w:ascii="Arial" w:hAnsi="Arial" w:cs="Arial"/>
        </w:rPr>
        <w:t>to identify risk factors associated with the development of resistan</w:t>
      </w:r>
      <w:r w:rsidR="00FA743B">
        <w:rPr>
          <w:rFonts w:ascii="Arial" w:hAnsi="Arial" w:cs="Arial"/>
        </w:rPr>
        <w:t>ce</w:t>
      </w:r>
      <w:r w:rsidR="00000D93" w:rsidRPr="00E33D7D">
        <w:rPr>
          <w:rFonts w:ascii="Arial" w:hAnsi="Arial" w:cs="Arial"/>
        </w:rPr>
        <w:t xml:space="preserve"> </w:t>
      </w:r>
      <w:r w:rsidR="00FA743B">
        <w:rPr>
          <w:rFonts w:ascii="Arial" w:hAnsi="Arial" w:cs="Arial"/>
        </w:rPr>
        <w:t>in</w:t>
      </w:r>
      <w:r w:rsidR="00000D93" w:rsidRPr="00E33D7D">
        <w:rPr>
          <w:rFonts w:ascii="Arial" w:hAnsi="Arial" w:cs="Arial"/>
        </w:rPr>
        <w:t xml:space="preserve"> patients with Gram-negative bloodstream infections</w:t>
      </w:r>
      <w:r w:rsidR="004D3A35">
        <w:rPr>
          <w:rFonts w:ascii="Arial" w:hAnsi="Arial" w:cs="Arial"/>
        </w:rPr>
        <w:t xml:space="preserve">. </w:t>
      </w:r>
    </w:p>
    <w:p w14:paraId="7CC056B9" w14:textId="77777777" w:rsidR="002966B4" w:rsidRPr="002966B4" w:rsidRDefault="002966B4" w:rsidP="002966B4">
      <w:pPr>
        <w:pStyle w:val="ListParagraph"/>
        <w:rPr>
          <w:rFonts w:ascii="Arial" w:hAnsi="Arial" w:cs="Arial"/>
        </w:rPr>
      </w:pPr>
    </w:p>
    <w:p w14:paraId="2115A933" w14:textId="5252184A" w:rsidR="00A5015C" w:rsidRPr="00364263" w:rsidRDefault="002966B4" w:rsidP="00F016FA">
      <w:pPr>
        <w:pStyle w:val="ListParagraph"/>
        <w:numPr>
          <w:ilvl w:val="0"/>
          <w:numId w:val="2"/>
        </w:numPr>
        <w:snapToGrid w:val="0"/>
        <w:spacing w:after="0" w:line="240" w:lineRule="auto"/>
        <w:jc w:val="both"/>
        <w:rPr>
          <w:rFonts w:ascii="Arial" w:hAnsi="Arial" w:cs="Arial"/>
        </w:rPr>
      </w:pPr>
      <w:r w:rsidRPr="00A5015C">
        <w:rPr>
          <w:rFonts w:ascii="Arial" w:hAnsi="Arial" w:cs="Arial"/>
        </w:rPr>
        <w:t>Comparative analysis: it is anticipated the results from Objective</w:t>
      </w:r>
      <w:r w:rsidR="008B2C6E">
        <w:rPr>
          <w:rFonts w:ascii="Arial" w:hAnsi="Arial" w:cs="Arial"/>
        </w:rPr>
        <w:t>s</w:t>
      </w:r>
      <w:r w:rsidRPr="00A5015C">
        <w:rPr>
          <w:rFonts w:ascii="Arial" w:hAnsi="Arial" w:cs="Arial"/>
        </w:rPr>
        <w:t xml:space="preserve"> 3 and 4 will be different from two national databases.</w:t>
      </w:r>
      <w:r w:rsidR="003531BD" w:rsidRPr="00A5015C">
        <w:rPr>
          <w:rFonts w:ascii="Arial" w:hAnsi="Arial" w:cs="Arial"/>
        </w:rPr>
        <w:t xml:space="preserve"> </w:t>
      </w:r>
      <w:r w:rsidR="00A5015C" w:rsidRPr="00A5015C">
        <w:rPr>
          <w:rFonts w:ascii="Arial" w:hAnsi="Arial" w:cs="Arial"/>
        </w:rPr>
        <w:t xml:space="preserve">A comparative analysis will be carried out to evaluate the similarity and differences </w:t>
      </w:r>
      <w:r w:rsidR="008B2C6E">
        <w:rPr>
          <w:rFonts w:ascii="Arial" w:hAnsi="Arial" w:cs="Arial"/>
        </w:rPr>
        <w:t>in</w:t>
      </w:r>
      <w:r w:rsidR="00A5015C" w:rsidRPr="00A5015C">
        <w:rPr>
          <w:rFonts w:ascii="Arial" w:hAnsi="Arial" w:cs="Arial"/>
        </w:rPr>
        <w:t xml:space="preserve"> empirical antibiotic selection for </w:t>
      </w:r>
      <w:r w:rsidR="00A5015C" w:rsidRPr="00E33D7D">
        <w:rPr>
          <w:rFonts w:ascii="Arial" w:hAnsi="Arial" w:cs="Arial"/>
          <w:i/>
          <w:iCs/>
        </w:rPr>
        <w:t>Klebsiella pneumoniae</w:t>
      </w:r>
      <w:r w:rsidR="00A5015C" w:rsidRPr="00E33D7D">
        <w:rPr>
          <w:rFonts w:ascii="Arial" w:hAnsi="Arial" w:cs="Arial"/>
        </w:rPr>
        <w:t xml:space="preserve">, </w:t>
      </w:r>
      <w:r w:rsidR="00A5015C" w:rsidRPr="00E33D7D">
        <w:rPr>
          <w:rFonts w:ascii="Arial" w:hAnsi="Arial" w:cs="Arial"/>
          <w:i/>
          <w:iCs/>
        </w:rPr>
        <w:t>Pseudomonas aeruginosa</w:t>
      </w:r>
      <w:r w:rsidR="00A5015C" w:rsidRPr="00E33D7D">
        <w:rPr>
          <w:rFonts w:ascii="Arial" w:hAnsi="Arial" w:cs="Arial"/>
        </w:rPr>
        <w:t xml:space="preserve">, and </w:t>
      </w:r>
      <w:r w:rsidR="00A5015C" w:rsidRPr="00E33D7D">
        <w:rPr>
          <w:rFonts w:ascii="Arial" w:hAnsi="Arial" w:cs="Arial"/>
          <w:i/>
          <w:iCs/>
        </w:rPr>
        <w:t>E. coli</w:t>
      </w:r>
      <w:r w:rsidR="00A5015C">
        <w:rPr>
          <w:rFonts w:ascii="Arial" w:hAnsi="Arial" w:cs="Arial"/>
          <w:i/>
          <w:iCs/>
        </w:rPr>
        <w:t xml:space="preserve"> </w:t>
      </w:r>
      <w:r w:rsidR="00A5015C" w:rsidRPr="00A5015C">
        <w:rPr>
          <w:rFonts w:ascii="Arial" w:hAnsi="Arial" w:cs="Arial"/>
        </w:rPr>
        <w:t>in</w:t>
      </w:r>
      <w:r w:rsidR="00A5015C">
        <w:rPr>
          <w:rFonts w:ascii="Arial" w:hAnsi="Arial" w:cs="Arial"/>
          <w:i/>
          <w:iCs/>
        </w:rPr>
        <w:t xml:space="preserve"> </w:t>
      </w:r>
      <w:r w:rsidR="00A5015C">
        <w:rPr>
          <w:rFonts w:ascii="Arial" w:hAnsi="Arial" w:cs="Arial"/>
        </w:rPr>
        <w:t>two study population</w:t>
      </w:r>
      <w:r w:rsidR="008B2C6E">
        <w:rPr>
          <w:rFonts w:ascii="Arial" w:hAnsi="Arial" w:cs="Arial"/>
        </w:rPr>
        <w:t>s</w:t>
      </w:r>
      <w:r w:rsidR="00A5015C">
        <w:rPr>
          <w:rFonts w:ascii="Arial" w:hAnsi="Arial" w:cs="Arial"/>
        </w:rPr>
        <w:t xml:space="preserve">. </w:t>
      </w:r>
    </w:p>
    <w:p w14:paraId="14E80E42" w14:textId="77777777" w:rsidR="001679A7" w:rsidRPr="00364263" w:rsidRDefault="001679A7" w:rsidP="00364263">
      <w:pPr>
        <w:pStyle w:val="ListParagraph"/>
        <w:rPr>
          <w:rFonts w:ascii="Arial" w:hAnsi="Arial" w:cs="Arial"/>
        </w:rPr>
      </w:pPr>
    </w:p>
    <w:p w14:paraId="39A873E0" w14:textId="45A71AA7" w:rsidR="00605470" w:rsidRPr="00543D58" w:rsidRDefault="00765094" w:rsidP="001679A7">
      <w:pPr>
        <w:jc w:val="both"/>
        <w:rPr>
          <w:rFonts w:ascii="Arial" w:hAnsi="Arial" w:cs="Arial"/>
          <w:b/>
          <w:bCs/>
          <w:sz w:val="24"/>
          <w:szCs w:val="24"/>
        </w:rPr>
      </w:pPr>
      <w:r w:rsidRPr="00543D58">
        <w:rPr>
          <w:rFonts w:ascii="Arial" w:hAnsi="Arial" w:cs="Arial"/>
          <w:b/>
          <w:bCs/>
          <w:sz w:val="24"/>
          <w:szCs w:val="24"/>
        </w:rPr>
        <w:t>Data source</w:t>
      </w:r>
    </w:p>
    <w:p w14:paraId="36B6495E" w14:textId="61FC8464" w:rsidR="005553C6" w:rsidRPr="00543D58" w:rsidRDefault="005553C6" w:rsidP="00543D58">
      <w:pPr>
        <w:spacing w:after="0" w:line="360" w:lineRule="auto"/>
        <w:jc w:val="both"/>
        <w:rPr>
          <w:rFonts w:ascii="Arial" w:hAnsi="Arial" w:cs="Arial"/>
          <w:b/>
          <w:bCs/>
        </w:rPr>
      </w:pPr>
      <w:r w:rsidRPr="00543D58">
        <w:rPr>
          <w:rFonts w:ascii="Arial" w:hAnsi="Arial" w:cs="Arial"/>
          <w:b/>
          <w:bCs/>
        </w:rPr>
        <w:t xml:space="preserve">Database in Northern Ireland </w:t>
      </w:r>
      <w:r w:rsidR="007A4DA7" w:rsidRPr="00543D58">
        <w:rPr>
          <w:rFonts w:ascii="Arial" w:hAnsi="Arial" w:cs="Arial"/>
          <w:b/>
          <w:bCs/>
        </w:rPr>
        <w:t>P</w:t>
      </w:r>
      <w:r w:rsidR="007A4DA7">
        <w:rPr>
          <w:rFonts w:ascii="Arial" w:hAnsi="Arial" w:cs="Arial"/>
          <w:b/>
          <w:bCs/>
        </w:rPr>
        <w:t>ublic Health Agency</w:t>
      </w:r>
    </w:p>
    <w:p w14:paraId="733ECB5D" w14:textId="5D82F997" w:rsidR="00765094" w:rsidRPr="00BF5854" w:rsidRDefault="005553C6" w:rsidP="00543D58">
      <w:pPr>
        <w:pStyle w:val="CommentText"/>
        <w:spacing w:line="360" w:lineRule="auto"/>
        <w:jc w:val="both"/>
        <w:rPr>
          <w:sz w:val="22"/>
          <w:szCs w:val="22"/>
        </w:rPr>
      </w:pPr>
      <w:r w:rsidRPr="00E638A2">
        <w:rPr>
          <w:sz w:val="22"/>
          <w:szCs w:val="22"/>
        </w:rPr>
        <w:t xml:space="preserve">The </w:t>
      </w:r>
      <w:r w:rsidR="007A4DA7">
        <w:rPr>
          <w:sz w:val="22"/>
          <w:szCs w:val="22"/>
        </w:rPr>
        <w:t>Public Health Agency (</w:t>
      </w:r>
      <w:r w:rsidRPr="00E638A2">
        <w:rPr>
          <w:sz w:val="22"/>
          <w:szCs w:val="22"/>
        </w:rPr>
        <w:t>PHA</w:t>
      </w:r>
      <w:r w:rsidR="007A4DA7">
        <w:rPr>
          <w:sz w:val="22"/>
          <w:szCs w:val="22"/>
        </w:rPr>
        <w:t>)</w:t>
      </w:r>
      <w:r w:rsidRPr="00E638A2">
        <w:rPr>
          <w:sz w:val="22"/>
          <w:szCs w:val="22"/>
        </w:rPr>
        <w:t xml:space="preserve"> has statutory responsibility for the monitoring of infectious disease in Northern Ireland. In this function, the PHA maintains a regional laboratory information system</w:t>
      </w:r>
      <w:r w:rsidRPr="00BF5854">
        <w:rPr>
          <w:sz w:val="22"/>
          <w:szCs w:val="22"/>
        </w:rPr>
        <w:t xml:space="preserve"> (The Northern Ireland Laboratory Information System: NILIS) which contains </w:t>
      </w:r>
      <w:r w:rsidR="00E638A2">
        <w:rPr>
          <w:sz w:val="22"/>
          <w:szCs w:val="22"/>
        </w:rPr>
        <w:t>data</w:t>
      </w:r>
      <w:r w:rsidR="00E638A2" w:rsidRPr="00BF5854">
        <w:rPr>
          <w:sz w:val="22"/>
          <w:szCs w:val="22"/>
        </w:rPr>
        <w:t xml:space="preserve"> </w:t>
      </w:r>
      <w:r w:rsidRPr="00BF5854">
        <w:rPr>
          <w:sz w:val="22"/>
          <w:szCs w:val="22"/>
        </w:rPr>
        <w:t xml:space="preserve">on culture-positive results for bacterial, fungal and viral samples from the five regional laboratories in NI, as well as antibiotic information.  This includes bloodstream infections which have been used for surveillance of AMR since 2017. There </w:t>
      </w:r>
      <w:r w:rsidR="00E638A2">
        <w:rPr>
          <w:sz w:val="22"/>
          <w:szCs w:val="22"/>
        </w:rPr>
        <w:t>is</w:t>
      </w:r>
      <w:r w:rsidR="00E638A2" w:rsidRPr="00BF5854">
        <w:rPr>
          <w:sz w:val="22"/>
          <w:szCs w:val="22"/>
        </w:rPr>
        <w:t xml:space="preserve"> </w:t>
      </w:r>
      <w:r w:rsidRPr="00BF5854">
        <w:rPr>
          <w:sz w:val="22"/>
          <w:szCs w:val="22"/>
        </w:rPr>
        <w:t xml:space="preserve">also a number of enhanced surveillance programmes including one for Gram-negative bacteraemia which was introduced in 2018. In addition, PHA also maintains a regional dataset for antibiotic consumption in secondary care. This information </w:t>
      </w:r>
      <w:r w:rsidR="00E638A2">
        <w:rPr>
          <w:sz w:val="22"/>
          <w:szCs w:val="22"/>
        </w:rPr>
        <w:t>has been</w:t>
      </w:r>
      <w:r w:rsidR="00E638A2" w:rsidRPr="00BF5854">
        <w:rPr>
          <w:sz w:val="22"/>
          <w:szCs w:val="22"/>
        </w:rPr>
        <w:t xml:space="preserve"> </w:t>
      </w:r>
      <w:r w:rsidRPr="00BF5854">
        <w:rPr>
          <w:sz w:val="22"/>
          <w:szCs w:val="22"/>
        </w:rPr>
        <w:t>available since 2013</w:t>
      </w:r>
      <w:r w:rsidR="00C07212">
        <w:rPr>
          <w:sz w:val="22"/>
          <w:szCs w:val="22"/>
        </w:rPr>
        <w:t xml:space="preserve"> (6-7)</w:t>
      </w:r>
      <w:r w:rsidRPr="00BF5854">
        <w:rPr>
          <w:sz w:val="22"/>
          <w:szCs w:val="22"/>
        </w:rPr>
        <w:t xml:space="preserve">. </w:t>
      </w:r>
    </w:p>
    <w:p w14:paraId="56F57EE1" w14:textId="23115A6D" w:rsidR="005553C6" w:rsidRPr="00C07212" w:rsidRDefault="005553C6" w:rsidP="005553C6">
      <w:pPr>
        <w:pStyle w:val="CommentText"/>
        <w:jc w:val="both"/>
        <w:rPr>
          <w:sz w:val="22"/>
          <w:szCs w:val="22"/>
        </w:rPr>
      </w:pPr>
    </w:p>
    <w:p w14:paraId="6BC6D585" w14:textId="75EC0585" w:rsidR="005553C6" w:rsidRPr="00543D58" w:rsidRDefault="005553C6" w:rsidP="00543D58">
      <w:pPr>
        <w:pStyle w:val="CommentText"/>
        <w:spacing w:line="360" w:lineRule="auto"/>
        <w:jc w:val="both"/>
        <w:rPr>
          <w:rFonts w:cs="Arial"/>
          <w:b/>
          <w:bCs/>
        </w:rPr>
      </w:pPr>
      <w:r w:rsidRPr="00543D58">
        <w:rPr>
          <w:b/>
          <w:bCs/>
        </w:rPr>
        <w:t xml:space="preserve">Database in Hong Kong </w:t>
      </w:r>
    </w:p>
    <w:p w14:paraId="4AE6BD37" w14:textId="3822DA51" w:rsidR="00605470" w:rsidRDefault="005553C6" w:rsidP="00543D58">
      <w:pPr>
        <w:spacing w:after="0" w:line="360" w:lineRule="auto"/>
        <w:jc w:val="both"/>
        <w:rPr>
          <w:rFonts w:ascii="Arial" w:hAnsi="Arial" w:cs="Arial"/>
        </w:rPr>
      </w:pPr>
      <w:r>
        <w:rPr>
          <w:rFonts w:ascii="Arial" w:hAnsi="Arial" w:cs="Arial"/>
        </w:rPr>
        <w:t>The Clinical Data Analysis and Reporting System (CDARS) is a database maintained by the Hong Kong Hospital Authority</w:t>
      </w:r>
      <w:r w:rsidR="00543D58">
        <w:rPr>
          <w:rFonts w:ascii="Arial" w:hAnsi="Arial" w:cs="Arial"/>
        </w:rPr>
        <w:t xml:space="preserve">. Health services provided by the Hospital Authority are available to all residents (approximately &gt;7 million population). </w:t>
      </w:r>
      <w:r w:rsidR="00543D58" w:rsidRPr="00543D58">
        <w:rPr>
          <w:rFonts w:ascii="Arial" w:hAnsi="Arial" w:cs="Arial"/>
        </w:rPr>
        <w:t>The electronic records contain patients’ demographic information, diagnoses, prescription information, laboratory test</w:t>
      </w:r>
      <w:r w:rsidR="00E638A2">
        <w:rPr>
          <w:rFonts w:ascii="Arial" w:hAnsi="Arial" w:cs="Arial"/>
        </w:rPr>
        <w:t>s</w:t>
      </w:r>
      <w:r w:rsidR="00543D58" w:rsidRPr="00543D58">
        <w:rPr>
          <w:rFonts w:ascii="Arial" w:hAnsi="Arial" w:cs="Arial"/>
        </w:rPr>
        <w:t xml:space="preserve"> and ad</w:t>
      </w:r>
      <w:r w:rsidR="00543D58">
        <w:rPr>
          <w:rFonts w:ascii="Arial" w:hAnsi="Arial" w:cs="Arial"/>
        </w:rPr>
        <w:t>mission and discharge information. The CDARS has captured data since 1993 from all public hospitals, institutions and outpatient clinics under the Hospital Authority and has been used to conduct several epidemiological studies</w:t>
      </w:r>
      <w:r w:rsidR="00C07212">
        <w:rPr>
          <w:rFonts w:ascii="Arial" w:hAnsi="Arial" w:cs="Arial"/>
        </w:rPr>
        <w:t xml:space="preserve"> (8-9)</w:t>
      </w:r>
      <w:r w:rsidR="00543D58">
        <w:rPr>
          <w:rFonts w:ascii="Arial" w:hAnsi="Arial" w:cs="Arial"/>
        </w:rPr>
        <w:t xml:space="preserve">. </w:t>
      </w:r>
    </w:p>
    <w:p w14:paraId="5E34112B" w14:textId="77777777" w:rsidR="00543D58" w:rsidRPr="00543D58" w:rsidRDefault="00543D58" w:rsidP="00543D58">
      <w:pPr>
        <w:spacing w:after="0" w:line="360" w:lineRule="auto"/>
        <w:jc w:val="both"/>
        <w:rPr>
          <w:rFonts w:ascii="Arial" w:hAnsi="Arial" w:cs="Arial"/>
        </w:rPr>
      </w:pPr>
    </w:p>
    <w:p w14:paraId="6FE9EBD3" w14:textId="10CDDDA9" w:rsidR="00543D58" w:rsidRPr="00CD3DE4" w:rsidRDefault="00543D58" w:rsidP="00543D58">
      <w:pPr>
        <w:snapToGrid w:val="0"/>
        <w:spacing w:after="0" w:line="360" w:lineRule="auto"/>
        <w:jc w:val="both"/>
        <w:rPr>
          <w:rFonts w:ascii="Arial" w:hAnsi="Arial" w:cs="Arial"/>
          <w:b/>
          <w:bCs/>
          <w:sz w:val="24"/>
          <w:szCs w:val="24"/>
        </w:rPr>
      </w:pPr>
      <w:r w:rsidRPr="00CD3DE4">
        <w:rPr>
          <w:rFonts w:ascii="Arial" w:hAnsi="Arial" w:cs="Arial"/>
          <w:b/>
          <w:bCs/>
          <w:sz w:val="24"/>
          <w:szCs w:val="24"/>
        </w:rPr>
        <w:t xml:space="preserve">Proposed ML models </w:t>
      </w:r>
    </w:p>
    <w:p w14:paraId="79352974" w14:textId="5B874834" w:rsidR="00013170" w:rsidRPr="00543D58" w:rsidRDefault="00013170" w:rsidP="00543D58">
      <w:pPr>
        <w:snapToGrid w:val="0"/>
        <w:spacing w:after="0" w:line="360" w:lineRule="auto"/>
        <w:jc w:val="both"/>
        <w:rPr>
          <w:rFonts w:ascii="Arial" w:hAnsi="Arial" w:cs="Arial"/>
          <w:u w:val="single"/>
        </w:rPr>
      </w:pPr>
      <w:r w:rsidRPr="00543D58">
        <w:rPr>
          <w:rFonts w:ascii="Arial" w:hAnsi="Arial" w:cs="Arial"/>
          <w:u w:val="single"/>
        </w:rPr>
        <w:t xml:space="preserve">Model development </w:t>
      </w:r>
    </w:p>
    <w:p w14:paraId="470BA4AD" w14:textId="19673D25" w:rsidR="00013170" w:rsidRDefault="00013170" w:rsidP="00543D58">
      <w:pPr>
        <w:snapToGrid w:val="0"/>
        <w:spacing w:after="0" w:line="360" w:lineRule="auto"/>
        <w:jc w:val="both"/>
        <w:rPr>
          <w:rFonts w:ascii="Arial" w:hAnsi="Arial" w:cs="Arial"/>
        </w:rPr>
      </w:pPr>
      <w:r w:rsidRPr="00013170">
        <w:rPr>
          <w:rFonts w:ascii="Arial" w:hAnsi="Arial" w:cs="Arial"/>
        </w:rPr>
        <w:t xml:space="preserve">As AMR patterns vary in different age groups, the database will first be analysed to include Gram-negative pathogens and then divided into two datasets, a dataset containing data </w:t>
      </w:r>
      <w:r w:rsidR="005C71BB">
        <w:rPr>
          <w:rFonts w:ascii="Arial" w:hAnsi="Arial" w:cs="Arial"/>
        </w:rPr>
        <w:t>for</w:t>
      </w:r>
      <w:r w:rsidR="005C71BB" w:rsidRPr="00013170">
        <w:rPr>
          <w:rFonts w:ascii="Arial" w:hAnsi="Arial" w:cs="Arial"/>
        </w:rPr>
        <w:t xml:space="preserve"> </w:t>
      </w:r>
      <w:r w:rsidRPr="00013170">
        <w:rPr>
          <w:rFonts w:ascii="Arial" w:hAnsi="Arial" w:cs="Arial"/>
        </w:rPr>
        <w:t xml:space="preserve">children (aged ≤18 years) and a dataset containing data </w:t>
      </w:r>
      <w:r w:rsidR="005C71BB">
        <w:rPr>
          <w:rFonts w:ascii="Arial" w:hAnsi="Arial" w:cs="Arial"/>
        </w:rPr>
        <w:t>for</w:t>
      </w:r>
      <w:r w:rsidR="005C71BB" w:rsidRPr="00013170">
        <w:rPr>
          <w:rFonts w:ascii="Arial" w:hAnsi="Arial" w:cs="Arial"/>
        </w:rPr>
        <w:t xml:space="preserve"> </w:t>
      </w:r>
      <w:r w:rsidRPr="00013170">
        <w:rPr>
          <w:rFonts w:ascii="Arial" w:hAnsi="Arial" w:cs="Arial"/>
        </w:rPr>
        <w:t xml:space="preserve">adults &gt;18 years. Both datasets will be further divided to create a training dataset and a validation dataset. The training dataset for both populations will be used to create ML algorithms which will </w:t>
      </w:r>
      <w:r w:rsidR="00A5337C">
        <w:rPr>
          <w:rFonts w:ascii="Arial" w:hAnsi="Arial" w:cs="Arial"/>
        </w:rPr>
        <w:t xml:space="preserve">then enable us to develop </w:t>
      </w:r>
      <w:r w:rsidRPr="00013170">
        <w:rPr>
          <w:rFonts w:ascii="Arial" w:hAnsi="Arial" w:cs="Arial"/>
        </w:rPr>
        <w:t xml:space="preserve">multiple training models. The sensitivity and specificity of each model will be evaluated and the most successful model, or the model which predicts the antimicrobial resistance of an infection and therefore suggests the most suited antibiotic per patient will be chosen for each study </w:t>
      </w:r>
      <w:r w:rsidRPr="00013170">
        <w:rPr>
          <w:rFonts w:ascii="Arial" w:hAnsi="Arial" w:cs="Arial"/>
        </w:rPr>
        <w:lastRenderedPageBreak/>
        <w:t xml:space="preserve">population. These models will be continuously updated until they best fit the data on hand. </w:t>
      </w:r>
      <w:r w:rsidR="003922B6">
        <w:rPr>
          <w:rFonts w:ascii="Arial" w:hAnsi="Arial" w:cs="Arial"/>
        </w:rPr>
        <w:t>The model development will be carried out separately for Northern Ireland and Hong Kong datasets.</w:t>
      </w:r>
    </w:p>
    <w:p w14:paraId="19F347B2" w14:textId="77777777" w:rsidR="00306249" w:rsidRDefault="00306249" w:rsidP="00543D58">
      <w:pPr>
        <w:snapToGrid w:val="0"/>
        <w:spacing w:after="0" w:line="360" w:lineRule="auto"/>
        <w:jc w:val="both"/>
        <w:rPr>
          <w:rFonts w:ascii="Arial" w:hAnsi="Arial" w:cs="Arial"/>
          <w:u w:val="single"/>
        </w:rPr>
      </w:pPr>
    </w:p>
    <w:p w14:paraId="5C55B8F2" w14:textId="565870FC" w:rsidR="00013170" w:rsidRPr="00543D58" w:rsidRDefault="00013170" w:rsidP="00543D58">
      <w:pPr>
        <w:snapToGrid w:val="0"/>
        <w:spacing w:after="0" w:line="360" w:lineRule="auto"/>
        <w:jc w:val="both"/>
        <w:rPr>
          <w:rFonts w:ascii="Arial" w:hAnsi="Arial" w:cs="Arial"/>
          <w:u w:val="single"/>
        </w:rPr>
      </w:pPr>
      <w:r w:rsidRPr="00543D58">
        <w:rPr>
          <w:rFonts w:ascii="Arial" w:hAnsi="Arial" w:cs="Arial"/>
          <w:u w:val="single"/>
        </w:rPr>
        <w:t>Model validation</w:t>
      </w:r>
    </w:p>
    <w:p w14:paraId="5FA4F7C6" w14:textId="7410A639" w:rsidR="00013170" w:rsidRDefault="00013170" w:rsidP="00543D58">
      <w:pPr>
        <w:snapToGrid w:val="0"/>
        <w:spacing w:after="0" w:line="360" w:lineRule="auto"/>
        <w:jc w:val="both"/>
        <w:rPr>
          <w:rFonts w:ascii="Arial" w:hAnsi="Arial" w:cs="Arial"/>
        </w:rPr>
      </w:pPr>
      <w:r w:rsidRPr="00013170">
        <w:rPr>
          <w:rFonts w:ascii="Arial" w:hAnsi="Arial" w:cs="Arial"/>
        </w:rPr>
        <w:t xml:space="preserve">The chosen models for the </w:t>
      </w:r>
      <w:r w:rsidR="00CA1E5C">
        <w:rPr>
          <w:rFonts w:ascii="Arial" w:hAnsi="Arial" w:cs="Arial"/>
        </w:rPr>
        <w:t>paediatric</w:t>
      </w:r>
      <w:r w:rsidR="00CA1E5C" w:rsidRPr="00013170">
        <w:rPr>
          <w:rFonts w:ascii="Arial" w:hAnsi="Arial" w:cs="Arial"/>
        </w:rPr>
        <w:t xml:space="preserve"> </w:t>
      </w:r>
      <w:r w:rsidRPr="00013170">
        <w:rPr>
          <w:rFonts w:ascii="Arial" w:hAnsi="Arial" w:cs="Arial"/>
        </w:rPr>
        <w:t xml:space="preserve">dataset and the </w:t>
      </w:r>
      <w:r>
        <w:rPr>
          <w:rFonts w:ascii="Arial" w:hAnsi="Arial" w:cs="Arial"/>
        </w:rPr>
        <w:t>adult</w:t>
      </w:r>
      <w:r w:rsidRPr="00013170">
        <w:rPr>
          <w:rFonts w:ascii="Arial" w:hAnsi="Arial" w:cs="Arial"/>
        </w:rPr>
        <w:t xml:space="preserve"> dataset will be validated using the validation datasets</w:t>
      </w:r>
      <w:r w:rsidR="000223AF">
        <w:rPr>
          <w:rFonts w:ascii="Arial" w:hAnsi="Arial" w:cs="Arial"/>
        </w:rPr>
        <w:t xml:space="preserve"> which created during model development. The datasets </w:t>
      </w:r>
      <w:r w:rsidRPr="00013170">
        <w:rPr>
          <w:rFonts w:ascii="Arial" w:hAnsi="Arial" w:cs="Arial"/>
        </w:rPr>
        <w:t>will contain patient demographics</w:t>
      </w:r>
      <w:r w:rsidR="00A5337C">
        <w:rPr>
          <w:rFonts w:ascii="Arial" w:hAnsi="Arial" w:cs="Arial"/>
        </w:rPr>
        <w:t xml:space="preserve"> and antibiogram profiles for this validation process. </w:t>
      </w:r>
      <w:r w:rsidRPr="00013170">
        <w:rPr>
          <w:rFonts w:ascii="Arial" w:hAnsi="Arial" w:cs="Arial"/>
        </w:rPr>
        <w:t xml:space="preserve"> The models will predict the resistance profile for each individual patient and the results will be compared to the measured </w:t>
      </w:r>
      <w:r w:rsidR="00A5337C">
        <w:rPr>
          <w:rFonts w:ascii="Arial" w:hAnsi="Arial" w:cs="Arial"/>
        </w:rPr>
        <w:t xml:space="preserve">antibiogram </w:t>
      </w:r>
      <w:r w:rsidRPr="00013170">
        <w:rPr>
          <w:rFonts w:ascii="Arial" w:hAnsi="Arial" w:cs="Arial"/>
        </w:rPr>
        <w:t>profile</w:t>
      </w:r>
      <w:r w:rsidR="00A5337C">
        <w:rPr>
          <w:rFonts w:ascii="Arial" w:hAnsi="Arial" w:cs="Arial"/>
        </w:rPr>
        <w:t>s</w:t>
      </w:r>
      <w:r w:rsidRPr="00013170">
        <w:rPr>
          <w:rFonts w:ascii="Arial" w:hAnsi="Arial" w:cs="Arial"/>
        </w:rPr>
        <w:t xml:space="preserve"> to fairly evaluate the performance of the model and the accuracy of the predictions.  </w:t>
      </w:r>
      <w:r w:rsidR="000223AF">
        <w:rPr>
          <w:rFonts w:ascii="Arial" w:hAnsi="Arial" w:cs="Arial"/>
        </w:rPr>
        <w:t xml:space="preserve">The model validation will be carried out separately for Northern Ireland and Hong Kong datasets. </w:t>
      </w:r>
    </w:p>
    <w:p w14:paraId="78B11154" w14:textId="3BF2B1E3" w:rsidR="00543D58" w:rsidRDefault="00543D58" w:rsidP="00543D58">
      <w:pPr>
        <w:snapToGrid w:val="0"/>
        <w:spacing w:after="0" w:line="360" w:lineRule="auto"/>
        <w:jc w:val="both"/>
        <w:rPr>
          <w:rFonts w:ascii="Arial" w:hAnsi="Arial" w:cs="Arial"/>
        </w:rPr>
      </w:pPr>
    </w:p>
    <w:p w14:paraId="3AC37E3C" w14:textId="18237F6B" w:rsidR="00543D58" w:rsidRDefault="00543D58" w:rsidP="00543D58">
      <w:pPr>
        <w:spacing w:after="0" w:line="360" w:lineRule="auto"/>
        <w:jc w:val="both"/>
        <w:rPr>
          <w:rFonts w:ascii="Arial" w:hAnsi="Arial" w:cs="Arial"/>
        </w:rPr>
      </w:pPr>
      <w:r>
        <w:rPr>
          <w:rFonts w:ascii="Arial" w:hAnsi="Arial" w:cs="Arial"/>
        </w:rPr>
        <w:t>We anticipate that</w:t>
      </w:r>
      <w:r w:rsidRPr="00C61B82">
        <w:rPr>
          <w:rFonts w:ascii="Arial" w:hAnsi="Arial" w:cs="Arial"/>
        </w:rPr>
        <w:t xml:space="preserve"> data cleaning, data manipulation, </w:t>
      </w:r>
      <w:r>
        <w:rPr>
          <w:rFonts w:ascii="Arial" w:hAnsi="Arial" w:cs="Arial"/>
        </w:rPr>
        <w:t xml:space="preserve">statistical analysis, </w:t>
      </w:r>
      <w:r w:rsidRPr="00C61B82">
        <w:rPr>
          <w:rFonts w:ascii="Arial" w:hAnsi="Arial" w:cs="Arial"/>
        </w:rPr>
        <w:t xml:space="preserve">and ML development </w:t>
      </w:r>
      <w:r>
        <w:rPr>
          <w:rFonts w:ascii="Arial" w:hAnsi="Arial" w:cs="Arial"/>
        </w:rPr>
        <w:t xml:space="preserve">in this project </w:t>
      </w:r>
      <w:r w:rsidRPr="00C61B82">
        <w:rPr>
          <w:rFonts w:ascii="Arial" w:hAnsi="Arial" w:cs="Arial"/>
        </w:rPr>
        <w:t xml:space="preserve">will be </w:t>
      </w:r>
      <w:r>
        <w:rPr>
          <w:rFonts w:ascii="Arial" w:hAnsi="Arial" w:cs="Arial"/>
        </w:rPr>
        <w:t>challenging</w:t>
      </w:r>
      <w:r w:rsidRPr="00C61B82">
        <w:rPr>
          <w:rFonts w:ascii="Arial" w:hAnsi="Arial" w:cs="Arial"/>
        </w:rPr>
        <w:t xml:space="preserve">. </w:t>
      </w:r>
      <w:r w:rsidR="00344C5B">
        <w:rPr>
          <w:rFonts w:ascii="Arial" w:hAnsi="Arial" w:cs="Arial"/>
        </w:rPr>
        <w:t xml:space="preserve">Data cleaning is an essential process of achieving good quality data to develop ML algorithm. </w:t>
      </w:r>
      <w:r w:rsidRPr="00C61B82">
        <w:rPr>
          <w:rFonts w:ascii="Arial" w:hAnsi="Arial" w:cs="Arial"/>
        </w:rPr>
        <w:t xml:space="preserve">It will take several months for </w:t>
      </w:r>
      <w:r w:rsidR="0065720D">
        <w:rPr>
          <w:rFonts w:ascii="Arial" w:hAnsi="Arial" w:cs="Arial"/>
        </w:rPr>
        <w:t xml:space="preserve">the </w:t>
      </w:r>
      <w:r w:rsidRPr="00C61B82">
        <w:rPr>
          <w:rFonts w:ascii="Arial" w:hAnsi="Arial" w:cs="Arial"/>
        </w:rPr>
        <w:t xml:space="preserve">student to understand data structure and data capture in different </w:t>
      </w:r>
      <w:r>
        <w:rPr>
          <w:rFonts w:ascii="Arial" w:hAnsi="Arial" w:cs="Arial"/>
        </w:rPr>
        <w:t>systems, in addition to learning the programming skills required for ML</w:t>
      </w:r>
      <w:r w:rsidRPr="00C61B82">
        <w:rPr>
          <w:rFonts w:ascii="Arial" w:hAnsi="Arial" w:cs="Arial"/>
        </w:rPr>
        <w:t>.</w:t>
      </w:r>
      <w:r>
        <w:rPr>
          <w:rFonts w:ascii="Arial" w:hAnsi="Arial" w:cs="Arial"/>
        </w:rPr>
        <w:t xml:space="preserve"> Thus, we have carefully planned this project to ensure that the student can successfully complete the required work within the 3-year studentship period. </w:t>
      </w:r>
    </w:p>
    <w:p w14:paraId="782BB136" w14:textId="3F3A692A" w:rsidR="004C33F7" w:rsidRDefault="004C33F7" w:rsidP="00543D58">
      <w:pPr>
        <w:spacing w:after="0" w:line="360" w:lineRule="auto"/>
        <w:jc w:val="both"/>
        <w:rPr>
          <w:rFonts w:ascii="Arial" w:hAnsi="Arial" w:cs="Arial"/>
        </w:rPr>
      </w:pPr>
    </w:p>
    <w:p w14:paraId="3EE15689" w14:textId="136004DB" w:rsidR="004C33F7" w:rsidRPr="00EB30FD" w:rsidRDefault="004C33F7" w:rsidP="00543D58">
      <w:pPr>
        <w:spacing w:after="0" w:line="360" w:lineRule="auto"/>
        <w:jc w:val="both"/>
        <w:rPr>
          <w:rFonts w:ascii="Arial" w:hAnsi="Arial" w:cs="Arial"/>
          <w:b/>
          <w:bCs/>
          <w:sz w:val="24"/>
          <w:szCs w:val="24"/>
        </w:rPr>
      </w:pPr>
      <w:r w:rsidRPr="00EB30FD">
        <w:rPr>
          <w:rFonts w:ascii="Arial" w:hAnsi="Arial" w:cs="Arial"/>
          <w:b/>
          <w:bCs/>
          <w:sz w:val="24"/>
          <w:szCs w:val="24"/>
        </w:rPr>
        <w:t xml:space="preserve">Impact of project </w:t>
      </w:r>
    </w:p>
    <w:p w14:paraId="65A6F24A" w14:textId="28A16320" w:rsidR="004C33F7" w:rsidRDefault="00A44229" w:rsidP="00543D58">
      <w:pPr>
        <w:spacing w:after="0" w:line="360" w:lineRule="auto"/>
        <w:jc w:val="both"/>
        <w:rPr>
          <w:rFonts w:ascii="Arial" w:hAnsi="Arial" w:cs="Arial"/>
        </w:rPr>
      </w:pPr>
      <w:r>
        <w:rPr>
          <w:rFonts w:ascii="Arial" w:hAnsi="Arial" w:cs="Arial"/>
        </w:rPr>
        <w:t>Antibiotic stewardship is the core activity to tackle AMR.  T</w:t>
      </w:r>
      <w:r w:rsidR="009F1E7C">
        <w:rPr>
          <w:rFonts w:ascii="Arial" w:hAnsi="Arial" w:cs="Arial"/>
        </w:rPr>
        <w:t>he predictive ML algorithms develop</w:t>
      </w:r>
      <w:r w:rsidR="0065720D">
        <w:rPr>
          <w:rFonts w:ascii="Arial" w:hAnsi="Arial" w:cs="Arial"/>
        </w:rPr>
        <w:t>ed</w:t>
      </w:r>
      <w:r w:rsidR="009F1E7C">
        <w:rPr>
          <w:rFonts w:ascii="Arial" w:hAnsi="Arial" w:cs="Arial"/>
        </w:rPr>
        <w:t xml:space="preserve"> in this project can be potentially implement</w:t>
      </w:r>
      <w:r w:rsidR="0065720D">
        <w:rPr>
          <w:rFonts w:ascii="Arial" w:hAnsi="Arial" w:cs="Arial"/>
        </w:rPr>
        <w:t>ed</w:t>
      </w:r>
      <w:r w:rsidR="009F1E7C">
        <w:rPr>
          <w:rFonts w:ascii="Arial" w:hAnsi="Arial" w:cs="Arial"/>
        </w:rPr>
        <w:t xml:space="preserve"> </w:t>
      </w:r>
      <w:r w:rsidR="0065720D">
        <w:rPr>
          <w:rFonts w:ascii="Arial" w:hAnsi="Arial" w:cs="Arial"/>
        </w:rPr>
        <w:t xml:space="preserve">as part of </w:t>
      </w:r>
      <w:r w:rsidR="009F1E7C">
        <w:rPr>
          <w:rFonts w:ascii="Arial" w:hAnsi="Arial" w:cs="Arial"/>
        </w:rPr>
        <w:t xml:space="preserve">antibiotic stewardship and/or change antibiotic prescribing policies in hospital setting. </w:t>
      </w:r>
      <w:r w:rsidR="00334886">
        <w:rPr>
          <w:rFonts w:ascii="Arial" w:hAnsi="Arial" w:cs="Arial"/>
        </w:rPr>
        <w:t>As the AMR patterns vary between country, r</w:t>
      </w:r>
      <w:r>
        <w:rPr>
          <w:rFonts w:ascii="Arial" w:hAnsi="Arial" w:cs="Arial"/>
        </w:rPr>
        <w:t xml:space="preserve">esults from this project will also enable us to have a comparative analysis on </w:t>
      </w:r>
      <w:r w:rsidR="00334886">
        <w:rPr>
          <w:rFonts w:ascii="Arial" w:hAnsi="Arial" w:cs="Arial"/>
        </w:rPr>
        <w:t xml:space="preserve">ML algorithms in two different populations. </w:t>
      </w:r>
    </w:p>
    <w:p w14:paraId="689F1A5E" w14:textId="77777777" w:rsidR="00543D58" w:rsidRDefault="00543D58" w:rsidP="00543D58">
      <w:pPr>
        <w:snapToGrid w:val="0"/>
        <w:spacing w:after="0" w:line="360" w:lineRule="auto"/>
        <w:jc w:val="both"/>
        <w:rPr>
          <w:rFonts w:ascii="Arial" w:hAnsi="Arial" w:cs="Arial"/>
        </w:rPr>
      </w:pPr>
    </w:p>
    <w:p w14:paraId="1D52602E" w14:textId="0F93DAF1" w:rsidR="003854EC" w:rsidRPr="003854EC" w:rsidRDefault="003854EC" w:rsidP="00A947A7">
      <w:pPr>
        <w:snapToGrid w:val="0"/>
        <w:spacing w:after="0" w:line="360" w:lineRule="auto"/>
        <w:jc w:val="both"/>
        <w:rPr>
          <w:rFonts w:ascii="Arial" w:hAnsi="Arial" w:cs="Arial"/>
          <w:b/>
          <w:bCs/>
          <w:sz w:val="24"/>
          <w:szCs w:val="24"/>
        </w:rPr>
      </w:pPr>
      <w:r w:rsidRPr="003854EC">
        <w:rPr>
          <w:rFonts w:ascii="Arial" w:hAnsi="Arial" w:cs="Arial"/>
          <w:b/>
          <w:bCs/>
          <w:sz w:val="24"/>
          <w:szCs w:val="24"/>
        </w:rPr>
        <w:t xml:space="preserve">Research experience and </w:t>
      </w:r>
      <w:r>
        <w:rPr>
          <w:rFonts w:ascii="Arial" w:hAnsi="Arial" w:cs="Arial"/>
          <w:b/>
          <w:bCs/>
          <w:sz w:val="24"/>
          <w:szCs w:val="24"/>
        </w:rPr>
        <w:t>M</w:t>
      </w:r>
      <w:r w:rsidRPr="003854EC">
        <w:rPr>
          <w:rFonts w:ascii="Arial" w:hAnsi="Arial" w:cs="Arial"/>
          <w:b/>
          <w:bCs/>
          <w:sz w:val="24"/>
          <w:szCs w:val="24"/>
        </w:rPr>
        <w:t xml:space="preserve">ethod </w:t>
      </w:r>
      <w:r>
        <w:rPr>
          <w:rFonts w:ascii="Arial" w:hAnsi="Arial" w:cs="Arial"/>
          <w:b/>
          <w:bCs/>
          <w:sz w:val="24"/>
          <w:szCs w:val="24"/>
        </w:rPr>
        <w:t>T</w:t>
      </w:r>
      <w:r w:rsidRPr="003854EC">
        <w:rPr>
          <w:rFonts w:ascii="Arial" w:hAnsi="Arial" w:cs="Arial"/>
          <w:b/>
          <w:bCs/>
          <w:sz w:val="24"/>
          <w:szCs w:val="24"/>
        </w:rPr>
        <w:t>raining</w:t>
      </w:r>
    </w:p>
    <w:p w14:paraId="5BE5099A" w14:textId="3643038D" w:rsidR="003854EC" w:rsidRPr="00BF5854" w:rsidRDefault="006A7698" w:rsidP="00A947A7">
      <w:pPr>
        <w:snapToGrid w:val="0"/>
        <w:spacing w:after="0" w:line="360" w:lineRule="auto"/>
        <w:jc w:val="both"/>
        <w:rPr>
          <w:rFonts w:ascii="Arial" w:hAnsi="Arial" w:cs="Arial"/>
        </w:rPr>
      </w:pPr>
      <w:r w:rsidRPr="00BF5854">
        <w:rPr>
          <w:rFonts w:ascii="Arial" w:hAnsi="Arial" w:cs="Arial"/>
        </w:rPr>
        <w:t>This project will provide opportunities for students to learn epidemiological methods, improve analytical skills, statistical modelling, and machine learning modelling. The supervisory team is multidisciplinary</w:t>
      </w:r>
      <w:r w:rsidR="004C4F33">
        <w:rPr>
          <w:rFonts w:ascii="Arial" w:hAnsi="Arial" w:cs="Arial"/>
        </w:rPr>
        <w:t>,</w:t>
      </w:r>
      <w:r w:rsidRPr="00BF5854">
        <w:rPr>
          <w:rFonts w:ascii="Arial" w:hAnsi="Arial" w:cs="Arial"/>
        </w:rPr>
        <w:t xml:space="preserve"> with both clinical and technical expertise in </w:t>
      </w:r>
      <w:r w:rsidR="0057167C" w:rsidRPr="00BF5854">
        <w:rPr>
          <w:rFonts w:ascii="Arial" w:hAnsi="Arial" w:cs="Arial"/>
        </w:rPr>
        <w:t>pharmacoepidemiology</w:t>
      </w:r>
      <w:r w:rsidRPr="00BF5854">
        <w:rPr>
          <w:rFonts w:ascii="Arial" w:hAnsi="Arial" w:cs="Arial"/>
        </w:rPr>
        <w:t>, antibiotic stewardship, antimicrobial resistance and machine learning modelling. In addition, student will have</w:t>
      </w:r>
      <w:r w:rsidR="004C4F33">
        <w:rPr>
          <w:rFonts w:ascii="Arial" w:hAnsi="Arial" w:cs="Arial"/>
        </w:rPr>
        <w:t xml:space="preserve"> the</w:t>
      </w:r>
      <w:r w:rsidRPr="00BF5854">
        <w:rPr>
          <w:rFonts w:ascii="Arial" w:hAnsi="Arial" w:cs="Arial"/>
        </w:rPr>
        <w:t xml:space="preserve"> opportunity to work closely with </w:t>
      </w:r>
      <w:r w:rsidR="004C4F33">
        <w:rPr>
          <w:rFonts w:ascii="Arial" w:hAnsi="Arial" w:cs="Arial"/>
        </w:rPr>
        <w:t xml:space="preserve">the </w:t>
      </w:r>
      <w:r w:rsidRPr="00BF5854">
        <w:rPr>
          <w:rFonts w:ascii="Arial" w:hAnsi="Arial" w:cs="Arial"/>
        </w:rPr>
        <w:t xml:space="preserve">NI </w:t>
      </w:r>
      <w:r w:rsidR="0047255A">
        <w:rPr>
          <w:rFonts w:ascii="Arial" w:hAnsi="Arial" w:cs="Arial"/>
        </w:rPr>
        <w:t>PHA</w:t>
      </w:r>
      <w:r w:rsidRPr="00BF5854">
        <w:rPr>
          <w:rFonts w:ascii="Arial" w:hAnsi="Arial" w:cs="Arial"/>
        </w:rPr>
        <w:t xml:space="preserve">. </w:t>
      </w:r>
    </w:p>
    <w:p w14:paraId="472A8992" w14:textId="77777777" w:rsidR="0057167C" w:rsidRPr="003854EC" w:rsidRDefault="0057167C" w:rsidP="00013170">
      <w:pPr>
        <w:snapToGrid w:val="0"/>
        <w:spacing w:after="0" w:line="240" w:lineRule="auto"/>
        <w:jc w:val="both"/>
        <w:rPr>
          <w:rFonts w:ascii="Arial" w:hAnsi="Arial" w:cs="Arial"/>
          <w:sz w:val="24"/>
          <w:szCs w:val="24"/>
        </w:rPr>
      </w:pPr>
    </w:p>
    <w:p w14:paraId="5DE91F7D" w14:textId="3DC5C102" w:rsidR="00013170" w:rsidRDefault="00013170" w:rsidP="00013170">
      <w:pPr>
        <w:snapToGrid w:val="0"/>
        <w:spacing w:after="0" w:line="240" w:lineRule="auto"/>
        <w:jc w:val="both"/>
        <w:rPr>
          <w:rFonts w:ascii="Arial" w:hAnsi="Arial" w:cs="Arial"/>
        </w:rPr>
      </w:pPr>
    </w:p>
    <w:p w14:paraId="668A3D92" w14:textId="6068EDB1" w:rsidR="00F577F9" w:rsidRDefault="00F577F9" w:rsidP="00013170">
      <w:pPr>
        <w:snapToGrid w:val="0"/>
        <w:spacing w:after="0" w:line="240" w:lineRule="auto"/>
        <w:jc w:val="both"/>
        <w:rPr>
          <w:rFonts w:ascii="Arial" w:hAnsi="Arial" w:cs="Arial"/>
        </w:rPr>
      </w:pPr>
    </w:p>
    <w:p w14:paraId="34738F78" w14:textId="5053C536" w:rsidR="00F577F9" w:rsidRDefault="00F577F9" w:rsidP="00013170">
      <w:pPr>
        <w:snapToGrid w:val="0"/>
        <w:spacing w:after="0" w:line="240" w:lineRule="auto"/>
        <w:jc w:val="both"/>
        <w:rPr>
          <w:rFonts w:ascii="Arial" w:hAnsi="Arial" w:cs="Arial"/>
        </w:rPr>
      </w:pPr>
    </w:p>
    <w:p w14:paraId="38C1818F" w14:textId="729415BA" w:rsidR="00F577F9" w:rsidRDefault="00F577F9" w:rsidP="00013170">
      <w:pPr>
        <w:snapToGrid w:val="0"/>
        <w:spacing w:after="0" w:line="240" w:lineRule="auto"/>
        <w:jc w:val="both"/>
        <w:rPr>
          <w:rFonts w:ascii="Arial" w:hAnsi="Arial" w:cs="Arial"/>
        </w:rPr>
      </w:pPr>
    </w:p>
    <w:p w14:paraId="3612650D" w14:textId="77777777" w:rsidR="00F577F9" w:rsidRDefault="00F577F9" w:rsidP="00013170">
      <w:pPr>
        <w:snapToGrid w:val="0"/>
        <w:spacing w:after="0" w:line="240" w:lineRule="auto"/>
        <w:jc w:val="both"/>
        <w:rPr>
          <w:rFonts w:ascii="Arial" w:hAnsi="Arial" w:cs="Arial"/>
        </w:rPr>
      </w:pPr>
    </w:p>
    <w:p w14:paraId="1EDEDDD2" w14:textId="76A3F464" w:rsidR="00013170" w:rsidRPr="00013170" w:rsidRDefault="00013170" w:rsidP="00A947A7">
      <w:pPr>
        <w:snapToGrid w:val="0"/>
        <w:spacing w:after="0" w:line="360" w:lineRule="auto"/>
        <w:jc w:val="both"/>
        <w:rPr>
          <w:rFonts w:ascii="Arial" w:hAnsi="Arial" w:cs="Arial"/>
          <w:b/>
          <w:bCs/>
          <w:sz w:val="24"/>
          <w:szCs w:val="24"/>
        </w:rPr>
      </w:pPr>
      <w:r w:rsidRPr="00013170">
        <w:rPr>
          <w:rFonts w:ascii="Arial" w:hAnsi="Arial" w:cs="Arial"/>
          <w:b/>
          <w:bCs/>
          <w:sz w:val="24"/>
          <w:szCs w:val="24"/>
        </w:rPr>
        <w:lastRenderedPageBreak/>
        <w:t>Dissemination</w:t>
      </w:r>
    </w:p>
    <w:p w14:paraId="2D165C89" w14:textId="186B24A5" w:rsidR="00A71525" w:rsidRDefault="00013170" w:rsidP="00695E7A">
      <w:pPr>
        <w:snapToGrid w:val="0"/>
        <w:spacing w:after="0" w:line="360" w:lineRule="auto"/>
        <w:jc w:val="both"/>
        <w:rPr>
          <w:rFonts w:ascii="Arial" w:hAnsi="Arial" w:cs="Arial"/>
        </w:rPr>
      </w:pPr>
      <w:r>
        <w:rPr>
          <w:rFonts w:ascii="Arial" w:hAnsi="Arial" w:cs="Arial"/>
        </w:rPr>
        <w:t xml:space="preserve">It is anticipated that </w:t>
      </w:r>
      <w:r w:rsidR="00775F7E">
        <w:rPr>
          <w:rFonts w:ascii="Arial" w:hAnsi="Arial" w:cs="Arial"/>
        </w:rPr>
        <w:t xml:space="preserve">several papers will be published </w:t>
      </w:r>
      <w:r>
        <w:rPr>
          <w:rFonts w:ascii="Arial" w:hAnsi="Arial" w:cs="Arial"/>
        </w:rPr>
        <w:t>in peer-reviewed medical journal</w:t>
      </w:r>
      <w:r w:rsidR="004C4F33">
        <w:rPr>
          <w:rFonts w:ascii="Arial" w:hAnsi="Arial" w:cs="Arial"/>
        </w:rPr>
        <w:t>s</w:t>
      </w:r>
      <w:r w:rsidR="00775F7E">
        <w:rPr>
          <w:rFonts w:ascii="Arial" w:hAnsi="Arial" w:cs="Arial"/>
        </w:rPr>
        <w:t xml:space="preserve">, including </w:t>
      </w:r>
      <w:r w:rsidR="004C4F33">
        <w:rPr>
          <w:rFonts w:ascii="Arial" w:hAnsi="Arial" w:cs="Arial"/>
        </w:rPr>
        <w:t xml:space="preserve">a </w:t>
      </w:r>
      <w:r w:rsidR="00775F7E">
        <w:rPr>
          <w:rFonts w:ascii="Arial" w:hAnsi="Arial" w:cs="Arial"/>
        </w:rPr>
        <w:t xml:space="preserve">systematic review, </w:t>
      </w:r>
      <w:r w:rsidR="004C4F33">
        <w:rPr>
          <w:rFonts w:ascii="Arial" w:hAnsi="Arial" w:cs="Arial"/>
        </w:rPr>
        <w:t xml:space="preserve">the </w:t>
      </w:r>
      <w:r w:rsidR="00775F7E">
        <w:rPr>
          <w:rFonts w:ascii="Arial" w:hAnsi="Arial" w:cs="Arial"/>
        </w:rPr>
        <w:t>ML model to guide antibiotic use</w:t>
      </w:r>
      <w:r w:rsidR="004C33F7">
        <w:rPr>
          <w:rFonts w:ascii="Arial" w:hAnsi="Arial" w:cs="Arial"/>
        </w:rPr>
        <w:t xml:space="preserve">, </w:t>
      </w:r>
      <w:r w:rsidR="0061407D">
        <w:rPr>
          <w:rFonts w:ascii="Arial" w:hAnsi="Arial" w:cs="Arial"/>
        </w:rPr>
        <w:t xml:space="preserve">and </w:t>
      </w:r>
      <w:r w:rsidR="00775F7E">
        <w:rPr>
          <w:rFonts w:ascii="Arial" w:hAnsi="Arial" w:cs="Arial"/>
        </w:rPr>
        <w:t xml:space="preserve">risk factor prediction of developing AMR. We will also submit abstracts to international conferences for presentation. </w:t>
      </w:r>
    </w:p>
    <w:p w14:paraId="61698217" w14:textId="27B09661" w:rsidR="00C44C52" w:rsidRDefault="00C44C52" w:rsidP="00695E7A">
      <w:pPr>
        <w:snapToGrid w:val="0"/>
        <w:spacing w:after="0" w:line="360" w:lineRule="auto"/>
        <w:jc w:val="both"/>
        <w:rPr>
          <w:rFonts w:ascii="Arial" w:hAnsi="Arial" w:cs="Arial"/>
        </w:rPr>
      </w:pPr>
    </w:p>
    <w:p w14:paraId="3C85E1E7" w14:textId="7D0C5B2E" w:rsidR="00C44C52" w:rsidRPr="00C07212" w:rsidRDefault="00C44C52" w:rsidP="00695E7A">
      <w:pPr>
        <w:snapToGrid w:val="0"/>
        <w:spacing w:after="0" w:line="360" w:lineRule="auto"/>
        <w:jc w:val="both"/>
        <w:rPr>
          <w:rFonts w:ascii="Arial" w:hAnsi="Arial" w:cs="Arial"/>
          <w:b/>
        </w:rPr>
      </w:pPr>
      <w:r w:rsidRPr="00C07212">
        <w:rPr>
          <w:rFonts w:ascii="Arial" w:hAnsi="Arial" w:cs="Arial"/>
          <w:b/>
        </w:rPr>
        <w:t xml:space="preserve">References </w:t>
      </w:r>
    </w:p>
    <w:p w14:paraId="719E6612" w14:textId="77777777" w:rsidR="00C07212" w:rsidRPr="00C07212" w:rsidRDefault="00C07212" w:rsidP="00C07212">
      <w:pPr>
        <w:pStyle w:val="ListParagraph"/>
        <w:numPr>
          <w:ilvl w:val="0"/>
          <w:numId w:val="3"/>
        </w:numPr>
        <w:snapToGrid w:val="0"/>
        <w:spacing w:after="0" w:line="360" w:lineRule="auto"/>
        <w:jc w:val="both"/>
        <w:rPr>
          <w:rFonts w:ascii="Arial" w:hAnsi="Arial" w:cs="Arial"/>
        </w:rPr>
      </w:pPr>
      <w:proofErr w:type="spellStart"/>
      <w:r w:rsidRPr="00C07212">
        <w:rPr>
          <w:rFonts w:ascii="Arial" w:hAnsi="Arial" w:cs="Arial"/>
        </w:rPr>
        <w:t>Goto</w:t>
      </w:r>
      <w:proofErr w:type="spellEnd"/>
      <w:r w:rsidRPr="00C07212">
        <w:rPr>
          <w:rFonts w:ascii="Arial" w:hAnsi="Arial" w:cs="Arial"/>
        </w:rPr>
        <w:t xml:space="preserve"> M, Al-Hasan MN. Overall burden of bloodstream infection and nosocomial bloodstream infection in North America and Europe. </w:t>
      </w:r>
      <w:proofErr w:type="spellStart"/>
      <w:r w:rsidRPr="00C07212">
        <w:rPr>
          <w:rFonts w:ascii="Arial" w:hAnsi="Arial" w:cs="Arial"/>
        </w:rPr>
        <w:t>Clin</w:t>
      </w:r>
      <w:proofErr w:type="spellEnd"/>
      <w:r w:rsidRPr="00C07212">
        <w:rPr>
          <w:rFonts w:ascii="Arial" w:hAnsi="Arial" w:cs="Arial"/>
        </w:rPr>
        <w:t xml:space="preserve"> </w:t>
      </w:r>
      <w:proofErr w:type="spellStart"/>
      <w:r w:rsidRPr="00C07212">
        <w:rPr>
          <w:rFonts w:ascii="Arial" w:hAnsi="Arial" w:cs="Arial"/>
        </w:rPr>
        <w:t>Microbiol</w:t>
      </w:r>
      <w:proofErr w:type="spellEnd"/>
      <w:r w:rsidRPr="00C07212">
        <w:rPr>
          <w:rFonts w:ascii="Arial" w:hAnsi="Arial" w:cs="Arial"/>
        </w:rPr>
        <w:t xml:space="preserve"> Infect. 2013 Jun;19(6):501-9.</w:t>
      </w:r>
    </w:p>
    <w:p w14:paraId="79EA4673" w14:textId="77777777" w:rsidR="00C07212" w:rsidRPr="00C07212" w:rsidRDefault="00C07212" w:rsidP="00C07212">
      <w:pPr>
        <w:pStyle w:val="ListParagraph"/>
        <w:numPr>
          <w:ilvl w:val="0"/>
          <w:numId w:val="3"/>
        </w:numPr>
        <w:snapToGrid w:val="0"/>
        <w:spacing w:after="0" w:line="360" w:lineRule="auto"/>
        <w:jc w:val="both"/>
        <w:rPr>
          <w:rFonts w:ascii="Arial" w:hAnsi="Arial" w:cs="Arial"/>
        </w:rPr>
      </w:pPr>
      <w:proofErr w:type="spellStart"/>
      <w:r w:rsidRPr="00C07212">
        <w:rPr>
          <w:rFonts w:ascii="Arial" w:hAnsi="Arial" w:cs="Arial"/>
        </w:rPr>
        <w:t>Mehrad</w:t>
      </w:r>
      <w:proofErr w:type="spellEnd"/>
      <w:r w:rsidRPr="00C07212">
        <w:rPr>
          <w:rFonts w:ascii="Arial" w:hAnsi="Arial" w:cs="Arial"/>
        </w:rPr>
        <w:t xml:space="preserve"> B, Clark NM, </w:t>
      </w:r>
      <w:proofErr w:type="spellStart"/>
      <w:r w:rsidRPr="00C07212">
        <w:rPr>
          <w:rFonts w:ascii="Arial" w:hAnsi="Arial" w:cs="Arial"/>
        </w:rPr>
        <w:t>Zhanel</w:t>
      </w:r>
      <w:proofErr w:type="spellEnd"/>
      <w:r w:rsidRPr="00C07212">
        <w:rPr>
          <w:rFonts w:ascii="Arial" w:hAnsi="Arial" w:cs="Arial"/>
        </w:rPr>
        <w:t xml:space="preserve"> GG, Lynch JP 3rd. Antimicrobial resistance in hospital-acquired gram-negative bacterial infections. Chest. 2015 May;147(5):1413-1421.</w:t>
      </w:r>
    </w:p>
    <w:p w14:paraId="33A9FBEF" w14:textId="434A0626" w:rsidR="00C07212" w:rsidRPr="00C07212" w:rsidRDefault="00C07212" w:rsidP="00C07212">
      <w:pPr>
        <w:pStyle w:val="ListParagraph"/>
        <w:numPr>
          <w:ilvl w:val="0"/>
          <w:numId w:val="3"/>
        </w:numPr>
        <w:snapToGrid w:val="0"/>
        <w:spacing w:after="0" w:line="360" w:lineRule="auto"/>
        <w:jc w:val="both"/>
        <w:rPr>
          <w:rFonts w:ascii="Arial" w:hAnsi="Arial" w:cs="Arial"/>
        </w:rPr>
      </w:pPr>
      <w:proofErr w:type="spellStart"/>
      <w:r w:rsidRPr="00C07212">
        <w:rPr>
          <w:rFonts w:ascii="Arial" w:hAnsi="Arial" w:cs="Arial"/>
        </w:rPr>
        <w:t>Lodise</w:t>
      </w:r>
      <w:proofErr w:type="spellEnd"/>
      <w:r w:rsidRPr="00C07212">
        <w:rPr>
          <w:rFonts w:ascii="Arial" w:hAnsi="Arial" w:cs="Arial"/>
        </w:rPr>
        <w:t xml:space="preserve"> TP Jr, Patel N, Kwa A, Graves J, </w:t>
      </w:r>
      <w:proofErr w:type="spellStart"/>
      <w:r w:rsidRPr="00C07212">
        <w:rPr>
          <w:rFonts w:ascii="Arial" w:hAnsi="Arial" w:cs="Arial"/>
        </w:rPr>
        <w:t>Furuno</w:t>
      </w:r>
      <w:proofErr w:type="spellEnd"/>
      <w:r w:rsidRPr="00C07212">
        <w:rPr>
          <w:rFonts w:ascii="Arial" w:hAnsi="Arial" w:cs="Arial"/>
        </w:rPr>
        <w:t xml:space="preserve"> JP, </w:t>
      </w:r>
      <w:proofErr w:type="spellStart"/>
      <w:r w:rsidRPr="00C07212">
        <w:rPr>
          <w:rFonts w:ascii="Arial" w:hAnsi="Arial" w:cs="Arial"/>
        </w:rPr>
        <w:t>Graffunder</w:t>
      </w:r>
      <w:proofErr w:type="spellEnd"/>
      <w:r w:rsidRPr="00C07212">
        <w:rPr>
          <w:rFonts w:ascii="Arial" w:hAnsi="Arial" w:cs="Arial"/>
        </w:rPr>
        <w:t xml:space="preserve"> E, </w:t>
      </w:r>
      <w:proofErr w:type="spellStart"/>
      <w:r w:rsidRPr="00C07212">
        <w:rPr>
          <w:rFonts w:ascii="Arial" w:hAnsi="Arial" w:cs="Arial"/>
        </w:rPr>
        <w:t>Lomaestro</w:t>
      </w:r>
      <w:proofErr w:type="spellEnd"/>
      <w:r w:rsidRPr="00C07212">
        <w:rPr>
          <w:rFonts w:ascii="Arial" w:hAnsi="Arial" w:cs="Arial"/>
        </w:rPr>
        <w:t xml:space="preserve"> B, McGregor JC. Predictors of 30-day mortality among patients with Pseudomonas aeruginosa bloodstream infections: impact of delayed appropriate antibiotic selection. </w:t>
      </w:r>
      <w:proofErr w:type="spellStart"/>
      <w:r w:rsidRPr="00C07212">
        <w:rPr>
          <w:rFonts w:ascii="Arial" w:hAnsi="Arial" w:cs="Arial"/>
        </w:rPr>
        <w:t>Antimicrob</w:t>
      </w:r>
      <w:proofErr w:type="spellEnd"/>
      <w:r w:rsidRPr="00C07212">
        <w:rPr>
          <w:rFonts w:ascii="Arial" w:hAnsi="Arial" w:cs="Arial"/>
        </w:rPr>
        <w:t xml:space="preserve"> Agents </w:t>
      </w:r>
      <w:proofErr w:type="spellStart"/>
      <w:r w:rsidRPr="00C07212">
        <w:rPr>
          <w:rFonts w:ascii="Arial" w:hAnsi="Arial" w:cs="Arial"/>
        </w:rPr>
        <w:t>Chemother</w:t>
      </w:r>
      <w:proofErr w:type="spellEnd"/>
      <w:r w:rsidRPr="00C07212">
        <w:rPr>
          <w:rFonts w:ascii="Arial" w:hAnsi="Arial" w:cs="Arial"/>
        </w:rPr>
        <w:t>. 2007 Oct;</w:t>
      </w:r>
      <w:r>
        <w:rPr>
          <w:rFonts w:ascii="Arial" w:hAnsi="Arial" w:cs="Arial"/>
        </w:rPr>
        <w:t xml:space="preserve"> </w:t>
      </w:r>
      <w:r w:rsidRPr="00C07212">
        <w:rPr>
          <w:rFonts w:ascii="Arial" w:hAnsi="Arial" w:cs="Arial"/>
        </w:rPr>
        <w:t>51(10):3510-5.</w:t>
      </w:r>
    </w:p>
    <w:p w14:paraId="1B32D03A" w14:textId="77777777" w:rsidR="00C07212" w:rsidRPr="00C07212" w:rsidRDefault="00C07212" w:rsidP="00C07212">
      <w:pPr>
        <w:pStyle w:val="ListParagraph"/>
        <w:numPr>
          <w:ilvl w:val="0"/>
          <w:numId w:val="3"/>
        </w:numPr>
        <w:snapToGrid w:val="0"/>
        <w:spacing w:after="0" w:line="360" w:lineRule="auto"/>
        <w:jc w:val="both"/>
        <w:rPr>
          <w:rFonts w:ascii="Arial" w:hAnsi="Arial" w:cs="Arial"/>
        </w:rPr>
      </w:pPr>
      <w:r w:rsidRPr="00C07212">
        <w:rPr>
          <w:rFonts w:ascii="Arial" w:hAnsi="Arial" w:cs="Arial"/>
        </w:rPr>
        <w:t xml:space="preserve">Paul M, </w:t>
      </w:r>
      <w:proofErr w:type="spellStart"/>
      <w:r w:rsidRPr="00C07212">
        <w:rPr>
          <w:rFonts w:ascii="Arial" w:hAnsi="Arial" w:cs="Arial"/>
        </w:rPr>
        <w:t>Shani</w:t>
      </w:r>
      <w:proofErr w:type="spellEnd"/>
      <w:r w:rsidRPr="00C07212">
        <w:rPr>
          <w:rFonts w:ascii="Arial" w:hAnsi="Arial" w:cs="Arial"/>
        </w:rPr>
        <w:t xml:space="preserve"> V, </w:t>
      </w:r>
      <w:proofErr w:type="spellStart"/>
      <w:r w:rsidRPr="00C07212">
        <w:rPr>
          <w:rFonts w:ascii="Arial" w:hAnsi="Arial" w:cs="Arial"/>
        </w:rPr>
        <w:t>Muchtar</w:t>
      </w:r>
      <w:proofErr w:type="spellEnd"/>
      <w:r w:rsidRPr="00C07212">
        <w:rPr>
          <w:rFonts w:ascii="Arial" w:hAnsi="Arial" w:cs="Arial"/>
        </w:rPr>
        <w:t xml:space="preserve"> E, </w:t>
      </w:r>
      <w:proofErr w:type="spellStart"/>
      <w:r w:rsidRPr="00C07212">
        <w:rPr>
          <w:rFonts w:ascii="Arial" w:hAnsi="Arial" w:cs="Arial"/>
        </w:rPr>
        <w:t>Kariv</w:t>
      </w:r>
      <w:proofErr w:type="spellEnd"/>
      <w:r w:rsidRPr="00C07212">
        <w:rPr>
          <w:rFonts w:ascii="Arial" w:hAnsi="Arial" w:cs="Arial"/>
        </w:rPr>
        <w:t xml:space="preserve"> G, </w:t>
      </w:r>
      <w:proofErr w:type="spellStart"/>
      <w:r w:rsidRPr="00C07212">
        <w:rPr>
          <w:rFonts w:ascii="Arial" w:hAnsi="Arial" w:cs="Arial"/>
        </w:rPr>
        <w:t>Robenshtok</w:t>
      </w:r>
      <w:proofErr w:type="spellEnd"/>
      <w:r w:rsidRPr="00C07212">
        <w:rPr>
          <w:rFonts w:ascii="Arial" w:hAnsi="Arial" w:cs="Arial"/>
        </w:rPr>
        <w:t xml:space="preserve"> E, </w:t>
      </w:r>
      <w:proofErr w:type="spellStart"/>
      <w:r w:rsidRPr="00C07212">
        <w:rPr>
          <w:rFonts w:ascii="Arial" w:hAnsi="Arial" w:cs="Arial"/>
        </w:rPr>
        <w:t>Leibovici</w:t>
      </w:r>
      <w:proofErr w:type="spellEnd"/>
      <w:r w:rsidRPr="00C07212">
        <w:rPr>
          <w:rFonts w:ascii="Arial" w:hAnsi="Arial" w:cs="Arial"/>
        </w:rPr>
        <w:t xml:space="preserve"> L. Systematic review and meta-analysis of the efficacy of appropriate empiric antibiotic therapy for sepsis. </w:t>
      </w:r>
      <w:proofErr w:type="spellStart"/>
      <w:r w:rsidRPr="00C07212">
        <w:rPr>
          <w:rFonts w:ascii="Arial" w:hAnsi="Arial" w:cs="Arial"/>
        </w:rPr>
        <w:t>Antimicrob</w:t>
      </w:r>
      <w:proofErr w:type="spellEnd"/>
      <w:r w:rsidRPr="00C07212">
        <w:rPr>
          <w:rFonts w:ascii="Arial" w:hAnsi="Arial" w:cs="Arial"/>
        </w:rPr>
        <w:t xml:space="preserve"> Agents </w:t>
      </w:r>
      <w:proofErr w:type="spellStart"/>
      <w:r w:rsidRPr="00C07212">
        <w:rPr>
          <w:rFonts w:ascii="Arial" w:hAnsi="Arial" w:cs="Arial"/>
        </w:rPr>
        <w:t>Chemother</w:t>
      </w:r>
      <w:proofErr w:type="spellEnd"/>
      <w:r w:rsidRPr="00C07212">
        <w:rPr>
          <w:rFonts w:ascii="Arial" w:hAnsi="Arial" w:cs="Arial"/>
        </w:rPr>
        <w:t>. 2010 Nov;54(11):4851-63.</w:t>
      </w:r>
    </w:p>
    <w:p w14:paraId="236B2A4A" w14:textId="77777777" w:rsidR="00C07212" w:rsidRPr="00C07212" w:rsidRDefault="00C07212" w:rsidP="00C07212">
      <w:pPr>
        <w:pStyle w:val="ListParagraph"/>
        <w:numPr>
          <w:ilvl w:val="0"/>
          <w:numId w:val="3"/>
        </w:numPr>
        <w:snapToGrid w:val="0"/>
        <w:spacing w:after="0" w:line="360" w:lineRule="auto"/>
        <w:jc w:val="both"/>
        <w:rPr>
          <w:rFonts w:ascii="Arial" w:hAnsi="Arial" w:cs="Arial"/>
        </w:rPr>
      </w:pPr>
      <w:proofErr w:type="spellStart"/>
      <w:r w:rsidRPr="00C07212">
        <w:rPr>
          <w:rFonts w:ascii="Arial" w:hAnsi="Arial" w:cs="Arial"/>
        </w:rPr>
        <w:t>Getahun</w:t>
      </w:r>
      <w:proofErr w:type="spellEnd"/>
      <w:r w:rsidRPr="00C07212">
        <w:rPr>
          <w:rFonts w:ascii="Arial" w:hAnsi="Arial" w:cs="Arial"/>
        </w:rPr>
        <w:t xml:space="preserve"> H, Smith I, Trivedi K, Paulin S, </w:t>
      </w:r>
      <w:proofErr w:type="spellStart"/>
      <w:r w:rsidRPr="00C07212">
        <w:rPr>
          <w:rFonts w:ascii="Arial" w:hAnsi="Arial" w:cs="Arial"/>
        </w:rPr>
        <w:t>Balkhy</w:t>
      </w:r>
      <w:proofErr w:type="spellEnd"/>
      <w:r w:rsidRPr="00C07212">
        <w:rPr>
          <w:rFonts w:ascii="Arial" w:hAnsi="Arial" w:cs="Arial"/>
        </w:rPr>
        <w:t xml:space="preserve"> HH. Tackling antimicrobial resistance in the COVID-19 pandemic. Bull World Health Organ. 2020 Jul 1;98(7):442-442A.</w:t>
      </w:r>
    </w:p>
    <w:p w14:paraId="41680D92" w14:textId="5F043564" w:rsidR="0043568F" w:rsidRPr="00C07212" w:rsidRDefault="0043568F" w:rsidP="0043568F">
      <w:pPr>
        <w:pStyle w:val="ListParagraph"/>
        <w:numPr>
          <w:ilvl w:val="0"/>
          <w:numId w:val="3"/>
        </w:numPr>
        <w:snapToGrid w:val="0"/>
        <w:spacing w:after="0" w:line="360" w:lineRule="auto"/>
        <w:jc w:val="both"/>
        <w:rPr>
          <w:rFonts w:ascii="Arial" w:hAnsi="Arial" w:cs="Arial"/>
        </w:rPr>
      </w:pPr>
      <w:r w:rsidRPr="00C07212">
        <w:rPr>
          <w:rFonts w:ascii="Arial" w:hAnsi="Arial" w:cs="Arial"/>
        </w:rPr>
        <w:t xml:space="preserve">Patterson L and Bradley D. HSC Public Health Agency: surveillance of antimicrobial use and resistance in Northern Ireland, Annual report 2017. Available:  </w:t>
      </w:r>
      <w:hyperlink r:id="rId5" w:history="1">
        <w:r w:rsidRPr="00C07212">
          <w:rPr>
            <w:rStyle w:val="Hyperlink"/>
            <w:rFonts w:ascii="Arial" w:hAnsi="Arial" w:cs="Arial"/>
          </w:rPr>
          <w:t>https://www.publichealth.hscni.net/sites/default/files/2019-02/AMR%20annual%20report%202017.pdf</w:t>
        </w:r>
      </w:hyperlink>
      <w:r w:rsidRPr="00C07212">
        <w:rPr>
          <w:rFonts w:ascii="Arial" w:hAnsi="Arial" w:cs="Arial"/>
        </w:rPr>
        <w:t xml:space="preserve"> (access on </w:t>
      </w:r>
      <w:r w:rsidR="00C07212">
        <w:rPr>
          <w:rFonts w:ascii="Arial" w:hAnsi="Arial" w:cs="Arial"/>
        </w:rPr>
        <w:t xml:space="preserve">Nov </w:t>
      </w:r>
      <w:r w:rsidRPr="00C07212">
        <w:rPr>
          <w:rFonts w:ascii="Arial" w:hAnsi="Arial" w:cs="Arial"/>
        </w:rPr>
        <w:t xml:space="preserve">2020). </w:t>
      </w:r>
    </w:p>
    <w:p w14:paraId="4831D048" w14:textId="07C2BE96" w:rsidR="00C44C52" w:rsidRPr="00C07212" w:rsidRDefault="0043568F" w:rsidP="00C07212">
      <w:pPr>
        <w:pStyle w:val="ListParagraph"/>
        <w:numPr>
          <w:ilvl w:val="0"/>
          <w:numId w:val="3"/>
        </w:numPr>
        <w:snapToGrid w:val="0"/>
        <w:spacing w:after="0" w:line="360" w:lineRule="auto"/>
        <w:jc w:val="both"/>
        <w:rPr>
          <w:rFonts w:ascii="Arial" w:hAnsi="Arial" w:cs="Arial"/>
        </w:rPr>
      </w:pPr>
      <w:r w:rsidRPr="00C07212">
        <w:rPr>
          <w:rFonts w:ascii="Arial" w:hAnsi="Arial" w:cs="Arial"/>
        </w:rPr>
        <w:t xml:space="preserve">Patterson L, Nugent C, Sartaj M. HSC Public Health Agency: surveillance of antimicrobial use and resistance in Northern Ireland, Annual report 2018. Available: </w:t>
      </w:r>
      <w:hyperlink r:id="rId6" w:history="1">
        <w:r w:rsidRPr="00C07212">
          <w:rPr>
            <w:rStyle w:val="Hyperlink"/>
            <w:rFonts w:ascii="Arial" w:hAnsi="Arial" w:cs="Arial"/>
          </w:rPr>
          <w:t>https://www.publichealth.hscni.net/sites/default/files/2019-02/AMR%20annual%20report%20final%202018.pdf</w:t>
        </w:r>
      </w:hyperlink>
      <w:r w:rsidRPr="00C07212">
        <w:rPr>
          <w:rFonts w:ascii="Arial" w:hAnsi="Arial" w:cs="Arial"/>
        </w:rPr>
        <w:t xml:space="preserve"> (access on </w:t>
      </w:r>
      <w:r w:rsidR="00C07212">
        <w:rPr>
          <w:rFonts w:ascii="Arial" w:hAnsi="Arial" w:cs="Arial"/>
        </w:rPr>
        <w:t xml:space="preserve">Nov </w:t>
      </w:r>
      <w:r w:rsidRPr="00C07212">
        <w:rPr>
          <w:rFonts w:ascii="Arial" w:hAnsi="Arial" w:cs="Arial"/>
        </w:rPr>
        <w:t>2020)</w:t>
      </w:r>
    </w:p>
    <w:p w14:paraId="4D763F34" w14:textId="325B2491" w:rsidR="0043568F" w:rsidRPr="00C07212" w:rsidRDefault="0043568F" w:rsidP="00C07212">
      <w:pPr>
        <w:pStyle w:val="ListParagraph"/>
        <w:numPr>
          <w:ilvl w:val="0"/>
          <w:numId w:val="3"/>
        </w:numPr>
        <w:snapToGrid w:val="0"/>
        <w:spacing w:after="0" w:line="360" w:lineRule="auto"/>
        <w:jc w:val="both"/>
        <w:rPr>
          <w:rFonts w:ascii="Arial" w:hAnsi="Arial" w:cs="Arial"/>
        </w:rPr>
      </w:pPr>
      <w:r w:rsidRPr="00C07212">
        <w:rPr>
          <w:rFonts w:ascii="Arial" w:hAnsi="Arial" w:cs="Arial"/>
        </w:rPr>
        <w:t>Wong AY, Wong IC, Chui CS, Lee EH, Chang WC, Chen EY, Leung WK, Chan EW. Association Between Acute Neuropsychiatric Events and Helicobacter pylori Therapy Containing Clarithromycin. JAMA Intern Med. 2016 Jun 1;176(6):828-34</w:t>
      </w:r>
    </w:p>
    <w:p w14:paraId="7ED5955B" w14:textId="3D6478AE" w:rsidR="0043568F" w:rsidRPr="00C07212" w:rsidRDefault="0043568F" w:rsidP="00C07212">
      <w:pPr>
        <w:pStyle w:val="ListParagraph"/>
        <w:numPr>
          <w:ilvl w:val="0"/>
          <w:numId w:val="3"/>
        </w:numPr>
        <w:snapToGrid w:val="0"/>
        <w:spacing w:after="0" w:line="360" w:lineRule="auto"/>
        <w:jc w:val="both"/>
        <w:rPr>
          <w:rFonts w:ascii="Arial" w:hAnsi="Arial" w:cs="Arial"/>
        </w:rPr>
      </w:pPr>
      <w:r w:rsidRPr="00C07212">
        <w:rPr>
          <w:rFonts w:ascii="Arial" w:hAnsi="Arial" w:cs="Arial"/>
        </w:rPr>
        <w:t xml:space="preserve">Lao KSJ, Wong AYS, Wong ICK, </w:t>
      </w:r>
      <w:proofErr w:type="spellStart"/>
      <w:r w:rsidRPr="00C07212">
        <w:rPr>
          <w:rFonts w:ascii="Arial" w:hAnsi="Arial" w:cs="Arial"/>
        </w:rPr>
        <w:t>Besag</w:t>
      </w:r>
      <w:proofErr w:type="spellEnd"/>
      <w:r w:rsidRPr="00C07212">
        <w:rPr>
          <w:rFonts w:ascii="Arial" w:hAnsi="Arial" w:cs="Arial"/>
        </w:rPr>
        <w:t xml:space="preserve"> FMC, Chang WC, Lee EHM, Chen EYH, </w:t>
      </w:r>
      <w:proofErr w:type="spellStart"/>
      <w:r w:rsidRPr="00C07212">
        <w:rPr>
          <w:rFonts w:ascii="Arial" w:hAnsi="Arial" w:cs="Arial"/>
        </w:rPr>
        <w:t>Blais</w:t>
      </w:r>
      <w:proofErr w:type="spellEnd"/>
      <w:r w:rsidRPr="00C07212">
        <w:rPr>
          <w:rFonts w:ascii="Arial" w:hAnsi="Arial" w:cs="Arial"/>
        </w:rPr>
        <w:t xml:space="preserve"> JE, Chan EW. Mortality Risk Associated with Haloperidol Use Compared with Other Antipsychotics: An 11-Year Population-Based Propensity-Score-Matched Cohort Study. CNS Drugs. 2020 Feb;34(2):197-206.</w:t>
      </w:r>
    </w:p>
    <w:p w14:paraId="7D3AFB26" w14:textId="055EDDAF" w:rsidR="0043568F" w:rsidRPr="00F838D6" w:rsidRDefault="0043568F" w:rsidP="00C07212">
      <w:pPr>
        <w:snapToGrid w:val="0"/>
        <w:spacing w:after="0" w:line="360" w:lineRule="auto"/>
        <w:jc w:val="both"/>
        <w:rPr>
          <w:rFonts w:ascii="Arial" w:hAnsi="Arial" w:cs="Arial"/>
        </w:rPr>
      </w:pPr>
    </w:p>
    <w:sectPr w:rsidR="0043568F" w:rsidRPr="00F838D6" w:rsidSect="00695E7A">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131EA"/>
    <w:multiLevelType w:val="hybridMultilevel"/>
    <w:tmpl w:val="20B05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275B4"/>
    <w:multiLevelType w:val="hybridMultilevel"/>
    <w:tmpl w:val="5B068068"/>
    <w:lvl w:ilvl="0" w:tplc="E5E079F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0D93"/>
    <w:rsid w:val="00001543"/>
    <w:rsid w:val="00002F77"/>
    <w:rsid w:val="00013170"/>
    <w:rsid w:val="000140E0"/>
    <w:rsid w:val="00016104"/>
    <w:rsid w:val="00017B3A"/>
    <w:rsid w:val="000211E7"/>
    <w:rsid w:val="000223AF"/>
    <w:rsid w:val="000263BE"/>
    <w:rsid w:val="0003639B"/>
    <w:rsid w:val="00036AC1"/>
    <w:rsid w:val="0006375D"/>
    <w:rsid w:val="0006730B"/>
    <w:rsid w:val="00072B37"/>
    <w:rsid w:val="00074FC2"/>
    <w:rsid w:val="00076683"/>
    <w:rsid w:val="0008106D"/>
    <w:rsid w:val="00087903"/>
    <w:rsid w:val="00093ED6"/>
    <w:rsid w:val="000976C2"/>
    <w:rsid w:val="000B5232"/>
    <w:rsid w:val="000B5533"/>
    <w:rsid w:val="000B6E2C"/>
    <w:rsid w:val="000C5E94"/>
    <w:rsid w:val="000C6238"/>
    <w:rsid w:val="000D20AA"/>
    <w:rsid w:val="000D25B7"/>
    <w:rsid w:val="000D526E"/>
    <w:rsid w:val="000E413E"/>
    <w:rsid w:val="000F0B0E"/>
    <w:rsid w:val="000F380D"/>
    <w:rsid w:val="000F550F"/>
    <w:rsid w:val="000F6B4D"/>
    <w:rsid w:val="000F6C8E"/>
    <w:rsid w:val="00100C14"/>
    <w:rsid w:val="00103FE3"/>
    <w:rsid w:val="00114809"/>
    <w:rsid w:val="001215F1"/>
    <w:rsid w:val="00125BB4"/>
    <w:rsid w:val="00127B6D"/>
    <w:rsid w:val="0013226E"/>
    <w:rsid w:val="00136716"/>
    <w:rsid w:val="00136A7C"/>
    <w:rsid w:val="0014119A"/>
    <w:rsid w:val="00147201"/>
    <w:rsid w:val="001517B8"/>
    <w:rsid w:val="00152845"/>
    <w:rsid w:val="00152DAA"/>
    <w:rsid w:val="00152DD3"/>
    <w:rsid w:val="00153559"/>
    <w:rsid w:val="00157E70"/>
    <w:rsid w:val="00160ED9"/>
    <w:rsid w:val="001679A7"/>
    <w:rsid w:val="001757EF"/>
    <w:rsid w:val="00177012"/>
    <w:rsid w:val="001865C3"/>
    <w:rsid w:val="00190974"/>
    <w:rsid w:val="001973D2"/>
    <w:rsid w:val="001976E1"/>
    <w:rsid w:val="001A2B1A"/>
    <w:rsid w:val="001A4792"/>
    <w:rsid w:val="001A64CD"/>
    <w:rsid w:val="001A6C6F"/>
    <w:rsid w:val="001B35A8"/>
    <w:rsid w:val="001B4D99"/>
    <w:rsid w:val="001B56F1"/>
    <w:rsid w:val="001B5DA4"/>
    <w:rsid w:val="001B7418"/>
    <w:rsid w:val="001B792D"/>
    <w:rsid w:val="001B7A47"/>
    <w:rsid w:val="001C09BA"/>
    <w:rsid w:val="001C15E7"/>
    <w:rsid w:val="001C36D8"/>
    <w:rsid w:val="001C59A2"/>
    <w:rsid w:val="001C6CFE"/>
    <w:rsid w:val="001D5A77"/>
    <w:rsid w:val="001E0C79"/>
    <w:rsid w:val="001E10DB"/>
    <w:rsid w:val="001E5277"/>
    <w:rsid w:val="001E6AE7"/>
    <w:rsid w:val="001F273F"/>
    <w:rsid w:val="001F3731"/>
    <w:rsid w:val="001F700A"/>
    <w:rsid w:val="0020192E"/>
    <w:rsid w:val="00202E16"/>
    <w:rsid w:val="0020699C"/>
    <w:rsid w:val="00211ADC"/>
    <w:rsid w:val="002212E2"/>
    <w:rsid w:val="00221990"/>
    <w:rsid w:val="002273E5"/>
    <w:rsid w:val="0023305E"/>
    <w:rsid w:val="00234A97"/>
    <w:rsid w:val="002437A0"/>
    <w:rsid w:val="002438AA"/>
    <w:rsid w:val="0024565D"/>
    <w:rsid w:val="00250BFA"/>
    <w:rsid w:val="00250DA3"/>
    <w:rsid w:val="00254EDB"/>
    <w:rsid w:val="00261F3E"/>
    <w:rsid w:val="002663D0"/>
    <w:rsid w:val="002679A5"/>
    <w:rsid w:val="00270CA4"/>
    <w:rsid w:val="00275E36"/>
    <w:rsid w:val="00276A24"/>
    <w:rsid w:val="00286380"/>
    <w:rsid w:val="00287196"/>
    <w:rsid w:val="002963E1"/>
    <w:rsid w:val="002966B4"/>
    <w:rsid w:val="002A0180"/>
    <w:rsid w:val="002A0A82"/>
    <w:rsid w:val="002A22B2"/>
    <w:rsid w:val="002A6F4F"/>
    <w:rsid w:val="002B5448"/>
    <w:rsid w:val="002B644E"/>
    <w:rsid w:val="002B6455"/>
    <w:rsid w:val="002E0374"/>
    <w:rsid w:val="002E42C8"/>
    <w:rsid w:val="002E52B1"/>
    <w:rsid w:val="002E6701"/>
    <w:rsid w:val="002F06D8"/>
    <w:rsid w:val="002F38B4"/>
    <w:rsid w:val="002F3D8F"/>
    <w:rsid w:val="00300B77"/>
    <w:rsid w:val="0030136C"/>
    <w:rsid w:val="00303DAB"/>
    <w:rsid w:val="00306249"/>
    <w:rsid w:val="00312241"/>
    <w:rsid w:val="00315F1B"/>
    <w:rsid w:val="00322E90"/>
    <w:rsid w:val="00330C91"/>
    <w:rsid w:val="00334886"/>
    <w:rsid w:val="0034159F"/>
    <w:rsid w:val="003418CF"/>
    <w:rsid w:val="00342E0B"/>
    <w:rsid w:val="003437FB"/>
    <w:rsid w:val="00344C5B"/>
    <w:rsid w:val="00346EA7"/>
    <w:rsid w:val="00347872"/>
    <w:rsid w:val="003531BD"/>
    <w:rsid w:val="00353B81"/>
    <w:rsid w:val="003623AC"/>
    <w:rsid w:val="00364263"/>
    <w:rsid w:val="0037391E"/>
    <w:rsid w:val="00374800"/>
    <w:rsid w:val="00375356"/>
    <w:rsid w:val="003810C2"/>
    <w:rsid w:val="00381594"/>
    <w:rsid w:val="003854EC"/>
    <w:rsid w:val="003862E4"/>
    <w:rsid w:val="003922B6"/>
    <w:rsid w:val="00396B87"/>
    <w:rsid w:val="003A2015"/>
    <w:rsid w:val="003A233A"/>
    <w:rsid w:val="003A50B5"/>
    <w:rsid w:val="003A76E9"/>
    <w:rsid w:val="003B22CC"/>
    <w:rsid w:val="003B6BB5"/>
    <w:rsid w:val="003B6C23"/>
    <w:rsid w:val="003C0DD9"/>
    <w:rsid w:val="003C14F2"/>
    <w:rsid w:val="003C26A6"/>
    <w:rsid w:val="003D1166"/>
    <w:rsid w:val="003D1DF5"/>
    <w:rsid w:val="003E3D1A"/>
    <w:rsid w:val="003E4D9E"/>
    <w:rsid w:val="003F5DA8"/>
    <w:rsid w:val="003F716D"/>
    <w:rsid w:val="00403319"/>
    <w:rsid w:val="0040602C"/>
    <w:rsid w:val="00407ED6"/>
    <w:rsid w:val="00416D1D"/>
    <w:rsid w:val="00420A13"/>
    <w:rsid w:val="00421257"/>
    <w:rsid w:val="0043514D"/>
    <w:rsid w:val="0043568F"/>
    <w:rsid w:val="00437BE9"/>
    <w:rsid w:val="00444805"/>
    <w:rsid w:val="0044610F"/>
    <w:rsid w:val="00452039"/>
    <w:rsid w:val="004658F1"/>
    <w:rsid w:val="0047023E"/>
    <w:rsid w:val="0047255A"/>
    <w:rsid w:val="0047276F"/>
    <w:rsid w:val="00480978"/>
    <w:rsid w:val="00480D4A"/>
    <w:rsid w:val="0048607D"/>
    <w:rsid w:val="004874AA"/>
    <w:rsid w:val="004A4702"/>
    <w:rsid w:val="004B1314"/>
    <w:rsid w:val="004C33F7"/>
    <w:rsid w:val="004C36C5"/>
    <w:rsid w:val="004C4456"/>
    <w:rsid w:val="004C4F33"/>
    <w:rsid w:val="004C5821"/>
    <w:rsid w:val="004C6CB4"/>
    <w:rsid w:val="004D0ED2"/>
    <w:rsid w:val="004D2EF5"/>
    <w:rsid w:val="004D30E1"/>
    <w:rsid w:val="004D3A35"/>
    <w:rsid w:val="004D4D51"/>
    <w:rsid w:val="004D7242"/>
    <w:rsid w:val="004E5754"/>
    <w:rsid w:val="004E57B7"/>
    <w:rsid w:val="004F4713"/>
    <w:rsid w:val="004F57F3"/>
    <w:rsid w:val="00502C57"/>
    <w:rsid w:val="00507600"/>
    <w:rsid w:val="00517E15"/>
    <w:rsid w:val="00520695"/>
    <w:rsid w:val="00527250"/>
    <w:rsid w:val="0053253B"/>
    <w:rsid w:val="00536238"/>
    <w:rsid w:val="0053628D"/>
    <w:rsid w:val="00541A46"/>
    <w:rsid w:val="00543D58"/>
    <w:rsid w:val="0054400E"/>
    <w:rsid w:val="00550AAE"/>
    <w:rsid w:val="00553AB1"/>
    <w:rsid w:val="005553C6"/>
    <w:rsid w:val="00567EBE"/>
    <w:rsid w:val="0057167C"/>
    <w:rsid w:val="0058648B"/>
    <w:rsid w:val="00596935"/>
    <w:rsid w:val="005A4107"/>
    <w:rsid w:val="005A4DBD"/>
    <w:rsid w:val="005B037B"/>
    <w:rsid w:val="005B1A39"/>
    <w:rsid w:val="005B5E39"/>
    <w:rsid w:val="005B7F83"/>
    <w:rsid w:val="005C71BB"/>
    <w:rsid w:val="005C7E82"/>
    <w:rsid w:val="005D1843"/>
    <w:rsid w:val="005D1962"/>
    <w:rsid w:val="005D4DF9"/>
    <w:rsid w:val="005D6712"/>
    <w:rsid w:val="005D6C6C"/>
    <w:rsid w:val="005E19CD"/>
    <w:rsid w:val="005F2741"/>
    <w:rsid w:val="005F301D"/>
    <w:rsid w:val="00605470"/>
    <w:rsid w:val="00606B73"/>
    <w:rsid w:val="0061407D"/>
    <w:rsid w:val="00621F17"/>
    <w:rsid w:val="00636529"/>
    <w:rsid w:val="00636A02"/>
    <w:rsid w:val="0064028D"/>
    <w:rsid w:val="00640638"/>
    <w:rsid w:val="0064387C"/>
    <w:rsid w:val="00647021"/>
    <w:rsid w:val="006523CA"/>
    <w:rsid w:val="00653A4F"/>
    <w:rsid w:val="006543CF"/>
    <w:rsid w:val="00656476"/>
    <w:rsid w:val="0065720D"/>
    <w:rsid w:val="00657EC8"/>
    <w:rsid w:val="00660E62"/>
    <w:rsid w:val="00663A1A"/>
    <w:rsid w:val="00665F4F"/>
    <w:rsid w:val="006815A5"/>
    <w:rsid w:val="00695E7A"/>
    <w:rsid w:val="00695F66"/>
    <w:rsid w:val="006977CC"/>
    <w:rsid w:val="006A43F6"/>
    <w:rsid w:val="006A7698"/>
    <w:rsid w:val="006A7D3D"/>
    <w:rsid w:val="006B2D8B"/>
    <w:rsid w:val="006B5E92"/>
    <w:rsid w:val="006C2131"/>
    <w:rsid w:val="006C5676"/>
    <w:rsid w:val="006C60CA"/>
    <w:rsid w:val="006C7069"/>
    <w:rsid w:val="006C76E3"/>
    <w:rsid w:val="006C778B"/>
    <w:rsid w:val="006D1994"/>
    <w:rsid w:val="006D5EB0"/>
    <w:rsid w:val="006E3AAA"/>
    <w:rsid w:val="006E4E27"/>
    <w:rsid w:val="006E70E2"/>
    <w:rsid w:val="006E7F71"/>
    <w:rsid w:val="006F6EA4"/>
    <w:rsid w:val="00700E2F"/>
    <w:rsid w:val="00703E40"/>
    <w:rsid w:val="007047EC"/>
    <w:rsid w:val="00704886"/>
    <w:rsid w:val="00720F2B"/>
    <w:rsid w:val="00727F85"/>
    <w:rsid w:val="007347D4"/>
    <w:rsid w:val="00735F62"/>
    <w:rsid w:val="0075794A"/>
    <w:rsid w:val="00757A63"/>
    <w:rsid w:val="007627E0"/>
    <w:rsid w:val="00765094"/>
    <w:rsid w:val="0076752E"/>
    <w:rsid w:val="0077082C"/>
    <w:rsid w:val="00771690"/>
    <w:rsid w:val="00771E79"/>
    <w:rsid w:val="0077245E"/>
    <w:rsid w:val="00775F7E"/>
    <w:rsid w:val="00776188"/>
    <w:rsid w:val="00777262"/>
    <w:rsid w:val="00781A8B"/>
    <w:rsid w:val="00781ED6"/>
    <w:rsid w:val="00790111"/>
    <w:rsid w:val="00793FA5"/>
    <w:rsid w:val="007A4DA7"/>
    <w:rsid w:val="007B185B"/>
    <w:rsid w:val="007B1FB4"/>
    <w:rsid w:val="007B2C32"/>
    <w:rsid w:val="007B2ED1"/>
    <w:rsid w:val="007B515E"/>
    <w:rsid w:val="007B5CF8"/>
    <w:rsid w:val="007B6E4A"/>
    <w:rsid w:val="007C3A10"/>
    <w:rsid w:val="007D2A36"/>
    <w:rsid w:val="007E0D0E"/>
    <w:rsid w:val="007E6E7C"/>
    <w:rsid w:val="007F3B9F"/>
    <w:rsid w:val="007F3CD9"/>
    <w:rsid w:val="007F7C74"/>
    <w:rsid w:val="008022E0"/>
    <w:rsid w:val="00806E5E"/>
    <w:rsid w:val="0081399F"/>
    <w:rsid w:val="00821CE6"/>
    <w:rsid w:val="00823089"/>
    <w:rsid w:val="00834F0A"/>
    <w:rsid w:val="00835A1C"/>
    <w:rsid w:val="00836A05"/>
    <w:rsid w:val="00840AA1"/>
    <w:rsid w:val="0085153F"/>
    <w:rsid w:val="00852E4B"/>
    <w:rsid w:val="00854482"/>
    <w:rsid w:val="0085462F"/>
    <w:rsid w:val="00860141"/>
    <w:rsid w:val="00862594"/>
    <w:rsid w:val="0086509C"/>
    <w:rsid w:val="00865776"/>
    <w:rsid w:val="0087029C"/>
    <w:rsid w:val="00873281"/>
    <w:rsid w:val="00880D9A"/>
    <w:rsid w:val="0088290A"/>
    <w:rsid w:val="00884B0B"/>
    <w:rsid w:val="0088648A"/>
    <w:rsid w:val="0089003B"/>
    <w:rsid w:val="00890EB8"/>
    <w:rsid w:val="008937DE"/>
    <w:rsid w:val="00893C50"/>
    <w:rsid w:val="00897BAA"/>
    <w:rsid w:val="008A002F"/>
    <w:rsid w:val="008A0925"/>
    <w:rsid w:val="008B2C6E"/>
    <w:rsid w:val="008B2DFE"/>
    <w:rsid w:val="008B7089"/>
    <w:rsid w:val="008C083D"/>
    <w:rsid w:val="008D1EF6"/>
    <w:rsid w:val="008E168F"/>
    <w:rsid w:val="008F1C24"/>
    <w:rsid w:val="008F6045"/>
    <w:rsid w:val="00925FA3"/>
    <w:rsid w:val="009279B9"/>
    <w:rsid w:val="00934767"/>
    <w:rsid w:val="009453CE"/>
    <w:rsid w:val="0095334C"/>
    <w:rsid w:val="00956BE2"/>
    <w:rsid w:val="00957551"/>
    <w:rsid w:val="00960566"/>
    <w:rsid w:val="009704B5"/>
    <w:rsid w:val="00973B2B"/>
    <w:rsid w:val="00981E1C"/>
    <w:rsid w:val="00982267"/>
    <w:rsid w:val="00982CC7"/>
    <w:rsid w:val="00991636"/>
    <w:rsid w:val="00993573"/>
    <w:rsid w:val="0099365B"/>
    <w:rsid w:val="00996932"/>
    <w:rsid w:val="009B03F1"/>
    <w:rsid w:val="009B569A"/>
    <w:rsid w:val="009D2BCC"/>
    <w:rsid w:val="009D2DFD"/>
    <w:rsid w:val="009D483E"/>
    <w:rsid w:val="009D4AE3"/>
    <w:rsid w:val="009F0F1A"/>
    <w:rsid w:val="009F1E7C"/>
    <w:rsid w:val="009F4EDF"/>
    <w:rsid w:val="00A0196B"/>
    <w:rsid w:val="00A05C2D"/>
    <w:rsid w:val="00A131B2"/>
    <w:rsid w:val="00A14FEA"/>
    <w:rsid w:val="00A24586"/>
    <w:rsid w:val="00A2502A"/>
    <w:rsid w:val="00A26134"/>
    <w:rsid w:val="00A30D12"/>
    <w:rsid w:val="00A3441A"/>
    <w:rsid w:val="00A35293"/>
    <w:rsid w:val="00A354B3"/>
    <w:rsid w:val="00A404C0"/>
    <w:rsid w:val="00A44229"/>
    <w:rsid w:val="00A4488B"/>
    <w:rsid w:val="00A5015C"/>
    <w:rsid w:val="00A51E47"/>
    <w:rsid w:val="00A5337C"/>
    <w:rsid w:val="00A71525"/>
    <w:rsid w:val="00A74979"/>
    <w:rsid w:val="00A768A4"/>
    <w:rsid w:val="00A86232"/>
    <w:rsid w:val="00A907D7"/>
    <w:rsid w:val="00A90948"/>
    <w:rsid w:val="00A91562"/>
    <w:rsid w:val="00A93D63"/>
    <w:rsid w:val="00A946F0"/>
    <w:rsid w:val="00A947A7"/>
    <w:rsid w:val="00AA284E"/>
    <w:rsid w:val="00AA53C1"/>
    <w:rsid w:val="00AB4768"/>
    <w:rsid w:val="00AB4CB5"/>
    <w:rsid w:val="00AB72A5"/>
    <w:rsid w:val="00AB76CD"/>
    <w:rsid w:val="00AB7C4B"/>
    <w:rsid w:val="00AC07AE"/>
    <w:rsid w:val="00AC1FE9"/>
    <w:rsid w:val="00AC263B"/>
    <w:rsid w:val="00AD429E"/>
    <w:rsid w:val="00AD6DB6"/>
    <w:rsid w:val="00AE15FE"/>
    <w:rsid w:val="00AF3133"/>
    <w:rsid w:val="00B030A3"/>
    <w:rsid w:val="00B06A9C"/>
    <w:rsid w:val="00B07BDF"/>
    <w:rsid w:val="00B1507C"/>
    <w:rsid w:val="00B160F9"/>
    <w:rsid w:val="00B16E01"/>
    <w:rsid w:val="00B21B3C"/>
    <w:rsid w:val="00B27846"/>
    <w:rsid w:val="00B359EF"/>
    <w:rsid w:val="00B363F2"/>
    <w:rsid w:val="00B37C8E"/>
    <w:rsid w:val="00B40805"/>
    <w:rsid w:val="00B40C54"/>
    <w:rsid w:val="00B4262C"/>
    <w:rsid w:val="00B42F58"/>
    <w:rsid w:val="00B44FF9"/>
    <w:rsid w:val="00B47154"/>
    <w:rsid w:val="00B50BAC"/>
    <w:rsid w:val="00B55E28"/>
    <w:rsid w:val="00B6354C"/>
    <w:rsid w:val="00B64016"/>
    <w:rsid w:val="00B67D0D"/>
    <w:rsid w:val="00B703CE"/>
    <w:rsid w:val="00B72DB8"/>
    <w:rsid w:val="00BA113A"/>
    <w:rsid w:val="00BA1474"/>
    <w:rsid w:val="00BA592C"/>
    <w:rsid w:val="00BA71ED"/>
    <w:rsid w:val="00BB458B"/>
    <w:rsid w:val="00BB474E"/>
    <w:rsid w:val="00BB6F08"/>
    <w:rsid w:val="00BC2853"/>
    <w:rsid w:val="00BC2944"/>
    <w:rsid w:val="00BD1E55"/>
    <w:rsid w:val="00BE05DE"/>
    <w:rsid w:val="00BE346B"/>
    <w:rsid w:val="00BE5CC2"/>
    <w:rsid w:val="00BF08BD"/>
    <w:rsid w:val="00BF17EC"/>
    <w:rsid w:val="00BF2A9C"/>
    <w:rsid w:val="00BF4B26"/>
    <w:rsid w:val="00BF57DC"/>
    <w:rsid w:val="00BF5854"/>
    <w:rsid w:val="00C03E42"/>
    <w:rsid w:val="00C07212"/>
    <w:rsid w:val="00C11E93"/>
    <w:rsid w:val="00C12418"/>
    <w:rsid w:val="00C2183A"/>
    <w:rsid w:val="00C263B0"/>
    <w:rsid w:val="00C31A8A"/>
    <w:rsid w:val="00C3441B"/>
    <w:rsid w:val="00C428CF"/>
    <w:rsid w:val="00C44C52"/>
    <w:rsid w:val="00C47094"/>
    <w:rsid w:val="00C50D2D"/>
    <w:rsid w:val="00C519E9"/>
    <w:rsid w:val="00C57CF9"/>
    <w:rsid w:val="00C61B82"/>
    <w:rsid w:val="00C6334C"/>
    <w:rsid w:val="00C66B4F"/>
    <w:rsid w:val="00C7500B"/>
    <w:rsid w:val="00C861B6"/>
    <w:rsid w:val="00C876DB"/>
    <w:rsid w:val="00C912B9"/>
    <w:rsid w:val="00C927D2"/>
    <w:rsid w:val="00C938C4"/>
    <w:rsid w:val="00C97BDC"/>
    <w:rsid w:val="00CA1E5C"/>
    <w:rsid w:val="00CA2E64"/>
    <w:rsid w:val="00CA3E08"/>
    <w:rsid w:val="00CA70D8"/>
    <w:rsid w:val="00CB3D31"/>
    <w:rsid w:val="00CC2236"/>
    <w:rsid w:val="00CC3F7C"/>
    <w:rsid w:val="00CC767D"/>
    <w:rsid w:val="00CD1978"/>
    <w:rsid w:val="00CD3DE4"/>
    <w:rsid w:val="00CD4D50"/>
    <w:rsid w:val="00CE1429"/>
    <w:rsid w:val="00CE50BE"/>
    <w:rsid w:val="00CE6CFB"/>
    <w:rsid w:val="00CF0A1B"/>
    <w:rsid w:val="00CF58F1"/>
    <w:rsid w:val="00D00807"/>
    <w:rsid w:val="00D0311E"/>
    <w:rsid w:val="00D071EE"/>
    <w:rsid w:val="00D113D5"/>
    <w:rsid w:val="00D11B48"/>
    <w:rsid w:val="00D12FE0"/>
    <w:rsid w:val="00D1708D"/>
    <w:rsid w:val="00D23483"/>
    <w:rsid w:val="00D31D29"/>
    <w:rsid w:val="00D32C63"/>
    <w:rsid w:val="00D33276"/>
    <w:rsid w:val="00D367BF"/>
    <w:rsid w:val="00D5030D"/>
    <w:rsid w:val="00D5690F"/>
    <w:rsid w:val="00D57241"/>
    <w:rsid w:val="00D57854"/>
    <w:rsid w:val="00D64E36"/>
    <w:rsid w:val="00D804A3"/>
    <w:rsid w:val="00D80D41"/>
    <w:rsid w:val="00D82C00"/>
    <w:rsid w:val="00D82FEF"/>
    <w:rsid w:val="00D8499A"/>
    <w:rsid w:val="00D91A1F"/>
    <w:rsid w:val="00D9210A"/>
    <w:rsid w:val="00DA3F99"/>
    <w:rsid w:val="00DA4CAC"/>
    <w:rsid w:val="00DB009E"/>
    <w:rsid w:val="00DB437C"/>
    <w:rsid w:val="00DB450E"/>
    <w:rsid w:val="00DB709B"/>
    <w:rsid w:val="00DC5B83"/>
    <w:rsid w:val="00DC5BD0"/>
    <w:rsid w:val="00DD1D77"/>
    <w:rsid w:val="00DD32DB"/>
    <w:rsid w:val="00DD63C4"/>
    <w:rsid w:val="00DD6932"/>
    <w:rsid w:val="00DF148B"/>
    <w:rsid w:val="00E11BB2"/>
    <w:rsid w:val="00E166B5"/>
    <w:rsid w:val="00E177D8"/>
    <w:rsid w:val="00E2148C"/>
    <w:rsid w:val="00E23CED"/>
    <w:rsid w:val="00E27D11"/>
    <w:rsid w:val="00E33D7D"/>
    <w:rsid w:val="00E35E2D"/>
    <w:rsid w:val="00E36870"/>
    <w:rsid w:val="00E41AE4"/>
    <w:rsid w:val="00E42542"/>
    <w:rsid w:val="00E44D18"/>
    <w:rsid w:val="00E455CC"/>
    <w:rsid w:val="00E471FE"/>
    <w:rsid w:val="00E5373D"/>
    <w:rsid w:val="00E55956"/>
    <w:rsid w:val="00E57679"/>
    <w:rsid w:val="00E618A6"/>
    <w:rsid w:val="00E62BE0"/>
    <w:rsid w:val="00E638A2"/>
    <w:rsid w:val="00E720D9"/>
    <w:rsid w:val="00E721FA"/>
    <w:rsid w:val="00E731E0"/>
    <w:rsid w:val="00E76C26"/>
    <w:rsid w:val="00E919B0"/>
    <w:rsid w:val="00E94091"/>
    <w:rsid w:val="00EA02F6"/>
    <w:rsid w:val="00EA0D01"/>
    <w:rsid w:val="00EA70C2"/>
    <w:rsid w:val="00EB158F"/>
    <w:rsid w:val="00EB30FD"/>
    <w:rsid w:val="00EB3BBB"/>
    <w:rsid w:val="00EC4DE0"/>
    <w:rsid w:val="00EC505E"/>
    <w:rsid w:val="00ED21A7"/>
    <w:rsid w:val="00ED37CD"/>
    <w:rsid w:val="00ED5C21"/>
    <w:rsid w:val="00EE11D1"/>
    <w:rsid w:val="00EE14CB"/>
    <w:rsid w:val="00EE3431"/>
    <w:rsid w:val="00EE3B21"/>
    <w:rsid w:val="00EE54C7"/>
    <w:rsid w:val="00EE5C5D"/>
    <w:rsid w:val="00EE693D"/>
    <w:rsid w:val="00EE6AFC"/>
    <w:rsid w:val="00EF23A4"/>
    <w:rsid w:val="00EF271B"/>
    <w:rsid w:val="00F00864"/>
    <w:rsid w:val="00F1151C"/>
    <w:rsid w:val="00F21BCF"/>
    <w:rsid w:val="00F2645B"/>
    <w:rsid w:val="00F276FA"/>
    <w:rsid w:val="00F333AB"/>
    <w:rsid w:val="00F376E8"/>
    <w:rsid w:val="00F41503"/>
    <w:rsid w:val="00F45400"/>
    <w:rsid w:val="00F52902"/>
    <w:rsid w:val="00F53AD2"/>
    <w:rsid w:val="00F55FC3"/>
    <w:rsid w:val="00F577F9"/>
    <w:rsid w:val="00F61002"/>
    <w:rsid w:val="00F6184B"/>
    <w:rsid w:val="00F74680"/>
    <w:rsid w:val="00F76DAC"/>
    <w:rsid w:val="00F801D2"/>
    <w:rsid w:val="00F81886"/>
    <w:rsid w:val="00F82BDB"/>
    <w:rsid w:val="00F838D6"/>
    <w:rsid w:val="00F848EA"/>
    <w:rsid w:val="00F90DB4"/>
    <w:rsid w:val="00F97946"/>
    <w:rsid w:val="00FA743B"/>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22A02"/>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NormalWeb">
    <w:name w:val="Normal (Web)"/>
    <w:basedOn w:val="Normal"/>
    <w:uiPriority w:val="99"/>
    <w:semiHidden/>
    <w:unhideWhenUsed/>
    <w:rsid w:val="002E42C8"/>
    <w:pPr>
      <w:spacing w:after="0" w:line="240" w:lineRule="auto"/>
    </w:pPr>
    <w:rPr>
      <w:rFonts w:ascii="Arial" w:eastAsiaTheme="minorEastAsia" w:hAnsi="Arial" w:cs="Arial"/>
      <w:color w:val="333333"/>
      <w:lang w:eastAsia="en-GB"/>
    </w:rPr>
  </w:style>
  <w:style w:type="character" w:customStyle="1" w:styleId="highlight1">
    <w:name w:val="highlight1"/>
    <w:rsid w:val="002E42C8"/>
    <w:rPr>
      <w:shd w:val="clear" w:color="auto" w:fill="F2F5F8"/>
    </w:rPr>
  </w:style>
  <w:style w:type="character" w:customStyle="1" w:styleId="apple-converted-space">
    <w:name w:val="apple-converted-space"/>
    <w:basedOn w:val="DefaultParagraphFont"/>
    <w:rsid w:val="00421257"/>
  </w:style>
  <w:style w:type="character" w:customStyle="1" w:styleId="s2">
    <w:name w:val="s2"/>
    <w:basedOn w:val="DefaultParagraphFont"/>
    <w:rsid w:val="00421257"/>
  </w:style>
  <w:style w:type="character" w:customStyle="1" w:styleId="UnresolvedMention1">
    <w:name w:val="Unresolved Mention1"/>
    <w:basedOn w:val="DefaultParagraphFont"/>
    <w:uiPriority w:val="99"/>
    <w:semiHidden/>
    <w:unhideWhenUsed/>
    <w:rsid w:val="00421257"/>
    <w:rPr>
      <w:color w:val="605E5C"/>
      <w:shd w:val="clear" w:color="auto" w:fill="E1DFDD"/>
    </w:rPr>
  </w:style>
  <w:style w:type="paragraph" w:styleId="BodyText2">
    <w:name w:val="Body Text 2"/>
    <w:basedOn w:val="Normal"/>
    <w:link w:val="BodyText2Char"/>
    <w:rsid w:val="0030136C"/>
    <w:pPr>
      <w:spacing w:after="0" w:line="24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30136C"/>
    <w:rPr>
      <w:rFonts w:ascii="Times New Roman" w:eastAsia="Times New Roman" w:hAnsi="Times New Roman"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E23CED"/>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E23CED"/>
    <w:rPr>
      <w:rFonts w:ascii="Arial" w:eastAsia="Times New Roman" w:hAnsi="Arial" w:cs="Times New Roman"/>
      <w:b/>
      <w:bCs/>
      <w:sz w:val="20"/>
      <w:szCs w:val="20"/>
    </w:rPr>
  </w:style>
  <w:style w:type="paragraph" w:styleId="Revision">
    <w:name w:val="Revision"/>
    <w:hidden/>
    <w:uiPriority w:val="99"/>
    <w:semiHidden/>
    <w:rsid w:val="00AB4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066">
      <w:bodyDiv w:val="1"/>
      <w:marLeft w:val="0"/>
      <w:marRight w:val="0"/>
      <w:marTop w:val="0"/>
      <w:marBottom w:val="0"/>
      <w:divBdr>
        <w:top w:val="none" w:sz="0" w:space="0" w:color="auto"/>
        <w:left w:val="none" w:sz="0" w:space="0" w:color="auto"/>
        <w:bottom w:val="none" w:sz="0" w:space="0" w:color="auto"/>
        <w:right w:val="none" w:sz="0" w:space="0" w:color="auto"/>
      </w:divBdr>
    </w:div>
    <w:div w:id="93481714">
      <w:bodyDiv w:val="1"/>
      <w:marLeft w:val="0"/>
      <w:marRight w:val="0"/>
      <w:marTop w:val="0"/>
      <w:marBottom w:val="0"/>
      <w:divBdr>
        <w:top w:val="none" w:sz="0" w:space="0" w:color="auto"/>
        <w:left w:val="none" w:sz="0" w:space="0" w:color="auto"/>
        <w:bottom w:val="none" w:sz="0" w:space="0" w:color="auto"/>
        <w:right w:val="none" w:sz="0" w:space="0" w:color="auto"/>
      </w:divBdr>
    </w:div>
    <w:div w:id="344286154">
      <w:bodyDiv w:val="1"/>
      <w:marLeft w:val="0"/>
      <w:marRight w:val="0"/>
      <w:marTop w:val="0"/>
      <w:marBottom w:val="0"/>
      <w:divBdr>
        <w:top w:val="none" w:sz="0" w:space="0" w:color="auto"/>
        <w:left w:val="none" w:sz="0" w:space="0" w:color="auto"/>
        <w:bottom w:val="none" w:sz="0" w:space="0" w:color="auto"/>
        <w:right w:val="none" w:sz="0" w:space="0" w:color="auto"/>
      </w:divBdr>
    </w:div>
    <w:div w:id="1217164242">
      <w:bodyDiv w:val="1"/>
      <w:marLeft w:val="0"/>
      <w:marRight w:val="0"/>
      <w:marTop w:val="0"/>
      <w:marBottom w:val="0"/>
      <w:divBdr>
        <w:top w:val="none" w:sz="0" w:space="0" w:color="auto"/>
        <w:left w:val="none" w:sz="0" w:space="0" w:color="auto"/>
        <w:bottom w:val="none" w:sz="0" w:space="0" w:color="auto"/>
        <w:right w:val="none" w:sz="0" w:space="0" w:color="auto"/>
      </w:divBdr>
    </w:div>
    <w:div w:id="1431120430">
      <w:bodyDiv w:val="1"/>
      <w:marLeft w:val="0"/>
      <w:marRight w:val="0"/>
      <w:marTop w:val="0"/>
      <w:marBottom w:val="0"/>
      <w:divBdr>
        <w:top w:val="none" w:sz="0" w:space="0" w:color="auto"/>
        <w:left w:val="none" w:sz="0" w:space="0" w:color="auto"/>
        <w:bottom w:val="none" w:sz="0" w:space="0" w:color="auto"/>
        <w:right w:val="none" w:sz="0" w:space="0" w:color="auto"/>
      </w:divBdr>
    </w:div>
    <w:div w:id="143794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health.hscni.net/sites/default/files/2019-02/AMR%20annual%20report%20final%202018.pdf" TargetMode="External"/><Relationship Id="rId5" Type="http://schemas.openxmlformats.org/officeDocument/2006/relationships/hyperlink" Target="https://www.publichealth.hscni.net/sites/default/files/2019-02/AMR%20annual%20report%20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Peter Millar</cp:lastModifiedBy>
  <cp:revision>2</cp:revision>
  <dcterms:created xsi:type="dcterms:W3CDTF">2020-11-06T16:08:00Z</dcterms:created>
  <dcterms:modified xsi:type="dcterms:W3CDTF">2020-11-06T16:08:00Z</dcterms:modified>
</cp:coreProperties>
</file>