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311" w:type="dxa"/>
        <w:tblLook w:val="04A0" w:firstRow="1" w:lastRow="0" w:firstColumn="1" w:lastColumn="0" w:noHBand="0" w:noVBand="1"/>
      </w:tblPr>
      <w:tblGrid>
        <w:gridCol w:w="1522"/>
        <w:gridCol w:w="7789"/>
      </w:tblGrid>
      <w:tr w:rsidR="007F3CD9" w:rsidRPr="001D5159" w14:paraId="139BB1E1" w14:textId="77777777" w:rsidTr="00E5025C">
        <w:trPr>
          <w:trHeight w:val="470"/>
        </w:trPr>
        <w:tc>
          <w:tcPr>
            <w:tcW w:w="152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89" w:type="dxa"/>
          </w:tcPr>
          <w:p w14:paraId="087F3833" w14:textId="1D87D359" w:rsidR="007F3CD9" w:rsidRPr="001D5159" w:rsidRDefault="00E5025C" w:rsidP="0066316A">
            <w:pPr>
              <w:rPr>
                <w:rFonts w:ascii="Calibri" w:hAnsi="Calibri"/>
              </w:rPr>
            </w:pPr>
            <w:r>
              <w:rPr>
                <w:rFonts w:ascii="Calibri" w:hAnsi="Calibri"/>
              </w:rPr>
              <w:t>Production of super</w:t>
            </w:r>
            <w:r w:rsidR="00FE2126">
              <w:rPr>
                <w:rFonts w:ascii="Calibri" w:hAnsi="Calibri"/>
              </w:rPr>
              <w:t xml:space="preserve"> </w:t>
            </w:r>
            <w:r>
              <w:rPr>
                <w:rFonts w:ascii="Calibri" w:hAnsi="Calibri"/>
              </w:rPr>
              <w:t xml:space="preserve">small nanocrystals for drug delivery </w:t>
            </w:r>
            <w:r w:rsidR="00FE2126">
              <w:rPr>
                <w:rFonts w:ascii="Calibri" w:hAnsi="Calibri"/>
              </w:rPr>
              <w:t xml:space="preserve">to </w:t>
            </w:r>
            <w:r>
              <w:rPr>
                <w:rFonts w:ascii="Calibri" w:hAnsi="Calibri"/>
              </w:rPr>
              <w:t xml:space="preserve">target tissues  </w:t>
            </w:r>
          </w:p>
        </w:tc>
      </w:tr>
      <w:tr w:rsidR="00E5025C" w:rsidRPr="001D5159" w14:paraId="5693CC34" w14:textId="77777777" w:rsidTr="00E5025C">
        <w:trPr>
          <w:trHeight w:val="444"/>
        </w:trPr>
        <w:tc>
          <w:tcPr>
            <w:tcW w:w="1522" w:type="dxa"/>
            <w:shd w:val="clear" w:color="auto" w:fill="DEEAF6" w:themeFill="accent1" w:themeFillTint="33"/>
          </w:tcPr>
          <w:p w14:paraId="5703C4CD" w14:textId="77777777" w:rsidR="00E5025C" w:rsidRPr="001D5159" w:rsidRDefault="00E5025C" w:rsidP="00E5025C">
            <w:pPr>
              <w:rPr>
                <w:rFonts w:ascii="Calibri" w:hAnsi="Calibri"/>
                <w:b/>
              </w:rPr>
            </w:pPr>
            <w:r w:rsidRPr="001D5159">
              <w:rPr>
                <w:rFonts w:ascii="Calibri" w:hAnsi="Calibri"/>
                <w:b/>
              </w:rPr>
              <w:t xml:space="preserve">Value / what is covered? </w:t>
            </w:r>
          </w:p>
        </w:tc>
        <w:tc>
          <w:tcPr>
            <w:tcW w:w="7789" w:type="dxa"/>
          </w:tcPr>
          <w:p w14:paraId="4D692A97" w14:textId="46D4579B" w:rsidR="00E5025C" w:rsidRPr="001D5159" w:rsidRDefault="008B2A74" w:rsidP="00E5025C">
            <w:pPr>
              <w:rPr>
                <w:rFonts w:ascii="Calibri" w:hAnsi="Calibri"/>
              </w:rPr>
            </w:pPr>
            <w:r>
              <w:t xml:space="preserve">The student will be involved in an </w:t>
            </w:r>
            <w:r w:rsidR="00E5025C">
              <w:t xml:space="preserve">exciting project related to the design, formulation and in </w:t>
            </w:r>
            <w:r w:rsidR="00E5025C" w:rsidRPr="007510B3">
              <w:rPr>
                <w:i/>
              </w:rPr>
              <w:t>vitro/in vivo</w:t>
            </w:r>
            <w:r w:rsidR="00E5025C">
              <w:rPr>
                <w:i/>
              </w:rPr>
              <w:t xml:space="preserve"> </w:t>
            </w:r>
            <w:r w:rsidR="00E5025C">
              <w:t xml:space="preserve">characterisation of super small drug nanocrystals with specific surface </w:t>
            </w:r>
            <w:r>
              <w:t>properties</w:t>
            </w:r>
            <w:r w:rsidR="00E5025C">
              <w:t xml:space="preserve"> </w:t>
            </w:r>
            <w:r>
              <w:t>to enhance</w:t>
            </w:r>
            <w:r w:rsidR="00E5025C">
              <w:t xml:space="preserve"> drug accumulation in target tissues</w:t>
            </w:r>
            <w:r>
              <w:t>,</w:t>
            </w:r>
            <w:r w:rsidR="00E5025C">
              <w:t xml:space="preserve"> such as the lymphatic</w:t>
            </w:r>
            <w:r>
              <w:t xml:space="preserve"> or </w:t>
            </w:r>
            <w:r w:rsidR="00E5025C">
              <w:t>central nervous systems.</w:t>
            </w:r>
            <w:r w:rsidR="00FE2126">
              <w:t xml:space="preserve"> This approach will be applied to the treatment </w:t>
            </w:r>
            <w:r w:rsidR="00A05EDE">
              <w:t>of infectious and degenerative diseases.</w:t>
            </w:r>
          </w:p>
        </w:tc>
      </w:tr>
      <w:tr w:rsidR="00E5025C" w:rsidRPr="001D5159" w14:paraId="7BE5D50C" w14:textId="77777777" w:rsidTr="00E5025C">
        <w:trPr>
          <w:trHeight w:val="470"/>
        </w:trPr>
        <w:tc>
          <w:tcPr>
            <w:tcW w:w="1522" w:type="dxa"/>
            <w:shd w:val="clear" w:color="auto" w:fill="DEEAF6" w:themeFill="accent1" w:themeFillTint="33"/>
          </w:tcPr>
          <w:p w14:paraId="7F0DCF90" w14:textId="77777777" w:rsidR="00E5025C" w:rsidRPr="001D5159" w:rsidRDefault="00E5025C" w:rsidP="00E5025C">
            <w:pPr>
              <w:rPr>
                <w:rFonts w:ascii="Calibri" w:hAnsi="Calibri"/>
                <w:b/>
              </w:rPr>
            </w:pPr>
            <w:r w:rsidRPr="001D5159">
              <w:rPr>
                <w:rFonts w:ascii="Calibri" w:hAnsi="Calibri"/>
                <w:b/>
              </w:rPr>
              <w:t>Awarding body</w:t>
            </w:r>
          </w:p>
        </w:tc>
        <w:tc>
          <w:tcPr>
            <w:tcW w:w="7789" w:type="dxa"/>
          </w:tcPr>
          <w:p w14:paraId="4FE0BE00" w14:textId="643F9C44" w:rsidR="00E5025C" w:rsidRPr="001D5159" w:rsidRDefault="00E5025C" w:rsidP="00E5025C">
            <w:pPr>
              <w:rPr>
                <w:rFonts w:ascii="Calibri" w:hAnsi="Calibri"/>
              </w:rPr>
            </w:pPr>
          </w:p>
        </w:tc>
      </w:tr>
      <w:tr w:rsidR="00E5025C" w:rsidRPr="001D5159" w14:paraId="0FD83558" w14:textId="77777777" w:rsidTr="00E5025C">
        <w:trPr>
          <w:trHeight w:val="557"/>
        </w:trPr>
        <w:tc>
          <w:tcPr>
            <w:tcW w:w="1522" w:type="dxa"/>
            <w:shd w:val="clear" w:color="auto" w:fill="DEEAF6" w:themeFill="accent1" w:themeFillTint="33"/>
          </w:tcPr>
          <w:p w14:paraId="3B2B1F67" w14:textId="77777777" w:rsidR="00E5025C" w:rsidRPr="001D5159" w:rsidRDefault="00E5025C" w:rsidP="00E5025C">
            <w:pPr>
              <w:rPr>
                <w:rFonts w:ascii="Calibri" w:hAnsi="Calibri"/>
                <w:b/>
              </w:rPr>
            </w:pPr>
            <w:r w:rsidRPr="001D5159">
              <w:rPr>
                <w:rFonts w:ascii="Calibri" w:hAnsi="Calibri"/>
                <w:b/>
              </w:rPr>
              <w:t>Number of studentships</w:t>
            </w:r>
          </w:p>
        </w:tc>
        <w:tc>
          <w:tcPr>
            <w:tcW w:w="7789" w:type="dxa"/>
          </w:tcPr>
          <w:p w14:paraId="00607795" w14:textId="7A60C75F" w:rsidR="00E5025C" w:rsidRPr="001D5159" w:rsidRDefault="00E5025C" w:rsidP="00E5025C">
            <w:pPr>
              <w:rPr>
                <w:rFonts w:ascii="Calibri" w:hAnsi="Calibri"/>
              </w:rPr>
            </w:pPr>
            <w:r>
              <w:t>1</w:t>
            </w:r>
          </w:p>
        </w:tc>
      </w:tr>
      <w:tr w:rsidR="00E5025C" w:rsidRPr="001D5159" w14:paraId="7D945C08" w14:textId="77777777" w:rsidTr="00E5025C">
        <w:trPr>
          <w:trHeight w:val="1412"/>
        </w:trPr>
        <w:tc>
          <w:tcPr>
            <w:tcW w:w="1522" w:type="dxa"/>
            <w:shd w:val="clear" w:color="auto" w:fill="DEEAF6" w:themeFill="accent1" w:themeFillTint="33"/>
          </w:tcPr>
          <w:p w14:paraId="74833CDF" w14:textId="77777777" w:rsidR="00E5025C" w:rsidRPr="001D5159" w:rsidRDefault="00E5025C" w:rsidP="00E5025C">
            <w:pPr>
              <w:rPr>
                <w:rFonts w:ascii="Calibri" w:hAnsi="Calibri"/>
                <w:b/>
              </w:rPr>
            </w:pPr>
            <w:r w:rsidRPr="001D5159">
              <w:rPr>
                <w:rFonts w:ascii="Calibri" w:hAnsi="Calibri"/>
                <w:b/>
              </w:rPr>
              <w:t xml:space="preserve">*Summary descriptive text / Example of research project </w:t>
            </w:r>
          </w:p>
        </w:tc>
        <w:tc>
          <w:tcPr>
            <w:tcW w:w="7789" w:type="dxa"/>
          </w:tcPr>
          <w:p w14:paraId="202ADB42" w14:textId="5FD1BC92" w:rsidR="008B2A74" w:rsidRDefault="002E3EA3" w:rsidP="00E5025C">
            <w:pPr>
              <w:jc w:val="both"/>
              <w:rPr>
                <w:rFonts w:ascii="Calibri" w:hAnsi="Calibri"/>
                <w:lang w:val="en-US"/>
              </w:rPr>
            </w:pPr>
            <w:r>
              <w:rPr>
                <w:rFonts w:ascii="Calibri" w:hAnsi="Calibri"/>
                <w:lang w:val="en-US"/>
              </w:rPr>
              <w:t xml:space="preserve">Nanoparticles have been intensively used for the delivery of drugs to target tissues such as the lymph nodes, brain, liver and tumors. However, </w:t>
            </w:r>
            <w:r w:rsidR="008B2A74">
              <w:rPr>
                <w:rFonts w:ascii="Calibri" w:hAnsi="Calibri"/>
                <w:lang w:val="en-US"/>
              </w:rPr>
              <w:t xml:space="preserve">the most </w:t>
            </w:r>
            <w:r>
              <w:rPr>
                <w:rFonts w:ascii="Calibri" w:hAnsi="Calibri"/>
                <w:lang w:val="en-US"/>
              </w:rPr>
              <w:t xml:space="preserve">commonly used nanoparticles require a high amount of carrier materials which </w:t>
            </w:r>
            <w:r w:rsidR="00A05EDE">
              <w:rPr>
                <w:rFonts w:ascii="Calibri" w:hAnsi="Calibri"/>
                <w:lang w:val="en-US"/>
              </w:rPr>
              <w:t>hinders</w:t>
            </w:r>
            <w:r>
              <w:rPr>
                <w:rFonts w:ascii="Calibri" w:hAnsi="Calibri"/>
                <w:lang w:val="en-US"/>
              </w:rPr>
              <w:t xml:space="preserve"> their ability to load high doses of drug</w:t>
            </w:r>
            <w:r w:rsidR="008B2A74">
              <w:rPr>
                <w:rFonts w:ascii="Calibri" w:hAnsi="Calibri"/>
                <w:lang w:val="en-US"/>
              </w:rPr>
              <w:t>, limiting their clinical applications</w:t>
            </w:r>
            <w:r>
              <w:rPr>
                <w:rFonts w:ascii="Calibri" w:hAnsi="Calibri"/>
                <w:lang w:val="en-US"/>
              </w:rPr>
              <w:t xml:space="preserve">. Nanocrystals, on the other hand, are nanoparticles formed only by the drug, </w:t>
            </w:r>
            <w:r w:rsidR="008B2A74">
              <w:rPr>
                <w:rFonts w:ascii="Calibri" w:hAnsi="Calibri"/>
                <w:lang w:val="en-US"/>
              </w:rPr>
              <w:t>which allow</w:t>
            </w:r>
            <w:r w:rsidR="00A05EDE">
              <w:rPr>
                <w:rFonts w:ascii="Calibri" w:hAnsi="Calibri"/>
                <w:lang w:val="en-US"/>
              </w:rPr>
              <w:t>s</w:t>
            </w:r>
            <w:r w:rsidR="008B2A74">
              <w:rPr>
                <w:rFonts w:ascii="Calibri" w:hAnsi="Calibri"/>
                <w:lang w:val="en-US"/>
              </w:rPr>
              <w:t xml:space="preserve"> to deliver substantially higher drug </w:t>
            </w:r>
            <w:r w:rsidR="00A05EDE">
              <w:rPr>
                <w:rFonts w:ascii="Calibri" w:hAnsi="Calibri"/>
                <w:lang w:val="en-US"/>
              </w:rPr>
              <w:t>payloads</w:t>
            </w:r>
            <w:r w:rsidR="008B2A74">
              <w:rPr>
                <w:rFonts w:ascii="Calibri" w:hAnsi="Calibri"/>
                <w:lang w:val="en-US"/>
              </w:rPr>
              <w:t xml:space="preserve">. In this project, the applicant will use top-down techniques to reduce the particle size of the drug and </w:t>
            </w:r>
            <w:r w:rsidR="00E66FD8">
              <w:rPr>
                <w:rFonts w:ascii="Calibri" w:hAnsi="Calibri"/>
                <w:lang w:val="en-US"/>
              </w:rPr>
              <w:t>precisely engineer</w:t>
            </w:r>
            <w:r w:rsidR="008B2A74">
              <w:rPr>
                <w:rFonts w:ascii="Calibri" w:hAnsi="Calibri"/>
                <w:lang w:val="en-US"/>
              </w:rPr>
              <w:t xml:space="preserve"> the</w:t>
            </w:r>
            <w:r w:rsidR="00A05EDE">
              <w:rPr>
                <w:rFonts w:ascii="Calibri" w:hAnsi="Calibri"/>
                <w:lang w:val="en-US"/>
              </w:rPr>
              <w:t>ir</w:t>
            </w:r>
            <w:r w:rsidR="008B2A74">
              <w:rPr>
                <w:rFonts w:ascii="Calibri" w:hAnsi="Calibri"/>
                <w:lang w:val="en-US"/>
              </w:rPr>
              <w:t xml:space="preserve"> surface</w:t>
            </w:r>
            <w:r w:rsidR="00A05EDE">
              <w:rPr>
                <w:rFonts w:ascii="Calibri" w:hAnsi="Calibri"/>
                <w:lang w:val="en-US"/>
              </w:rPr>
              <w:t xml:space="preserve"> properties</w:t>
            </w:r>
            <w:r w:rsidR="008B2A74">
              <w:rPr>
                <w:rFonts w:ascii="Calibri" w:hAnsi="Calibri"/>
                <w:lang w:val="en-US"/>
              </w:rPr>
              <w:t xml:space="preserve"> </w:t>
            </w:r>
            <w:r w:rsidR="00A05EDE">
              <w:rPr>
                <w:rFonts w:ascii="Calibri" w:hAnsi="Calibri"/>
                <w:lang w:val="en-US"/>
              </w:rPr>
              <w:t>in order to</w:t>
            </w:r>
            <w:r w:rsidR="008B2A74">
              <w:rPr>
                <w:rFonts w:ascii="Calibri" w:hAnsi="Calibri"/>
                <w:lang w:val="en-US"/>
              </w:rPr>
              <w:t xml:space="preserve"> increase drug absorption in target tissues. </w:t>
            </w:r>
            <w:r w:rsidR="00E66FD8">
              <w:t xml:space="preserve">The formulations will be fully characterised in vitro and successful candidates will be tested in cell cultures and animal models with the aim of evaluating their pharmacokinetics and biodistribution profiles. A strong emphasis will be placed in boosting both the theoretical and technical skills of the student, as well as enhancing their communication and teamwork abilities. All these aspects together will greatly improve the future professional perspective and employability of the candidate. </w:t>
            </w:r>
          </w:p>
          <w:p w14:paraId="69C31F4A" w14:textId="5A8AF6CC" w:rsidR="008B2A74" w:rsidRPr="001D5159" w:rsidRDefault="008B2A74" w:rsidP="00E5025C">
            <w:pPr>
              <w:jc w:val="both"/>
              <w:rPr>
                <w:rFonts w:ascii="Calibri" w:hAnsi="Calibri"/>
                <w:lang w:val="en-US"/>
              </w:rPr>
            </w:pPr>
          </w:p>
        </w:tc>
      </w:tr>
      <w:tr w:rsidR="002E3EA3" w:rsidRPr="001D5159" w14:paraId="4E56534D" w14:textId="77777777" w:rsidTr="00E5025C">
        <w:trPr>
          <w:trHeight w:val="625"/>
        </w:trPr>
        <w:tc>
          <w:tcPr>
            <w:tcW w:w="1522" w:type="dxa"/>
            <w:shd w:val="clear" w:color="auto" w:fill="DEEAF6" w:themeFill="accent1" w:themeFillTint="33"/>
          </w:tcPr>
          <w:p w14:paraId="3F9B8C4D" w14:textId="77777777" w:rsidR="002E3EA3" w:rsidRPr="001D5159" w:rsidRDefault="002E3EA3" w:rsidP="002E3EA3">
            <w:pPr>
              <w:rPr>
                <w:rFonts w:ascii="Calibri" w:hAnsi="Calibri"/>
                <w:b/>
              </w:rPr>
            </w:pPr>
            <w:r w:rsidRPr="001D5159">
              <w:rPr>
                <w:rFonts w:ascii="Calibri" w:hAnsi="Calibri"/>
                <w:b/>
              </w:rPr>
              <w:t>*Supervisor(s)</w:t>
            </w:r>
          </w:p>
        </w:tc>
        <w:tc>
          <w:tcPr>
            <w:tcW w:w="7789" w:type="dxa"/>
          </w:tcPr>
          <w:p w14:paraId="27FC6531" w14:textId="0F827D8D" w:rsidR="002E3EA3" w:rsidRPr="00E6179C" w:rsidRDefault="002E3EA3" w:rsidP="002E3EA3">
            <w:pPr>
              <w:rPr>
                <w:lang w:val="es-AR"/>
              </w:rPr>
            </w:pPr>
            <w:r w:rsidRPr="00E6179C">
              <w:rPr>
                <w:lang w:val="es-AR"/>
              </w:rPr>
              <w:t>Supervisor: Dr Alejandro J. Paredes</w:t>
            </w:r>
          </w:p>
          <w:p w14:paraId="4D62474E" w14:textId="12743784" w:rsidR="002E3EA3" w:rsidRPr="001D5159" w:rsidRDefault="002E3EA3" w:rsidP="002E3EA3">
            <w:pPr>
              <w:rPr>
                <w:rFonts w:ascii="Calibri" w:hAnsi="Calibri"/>
              </w:rPr>
            </w:pPr>
            <w:r>
              <w:t>Co-su</w:t>
            </w:r>
            <w:r w:rsidRPr="00CD1A7A">
              <w:t>pervisor: Prof Ryan F. D</w:t>
            </w:r>
            <w:r>
              <w:t>onnelly</w:t>
            </w:r>
          </w:p>
        </w:tc>
      </w:tr>
      <w:tr w:rsidR="002E3EA3" w:rsidRPr="001D5159" w14:paraId="4E0B3869" w14:textId="77777777" w:rsidTr="00E5025C">
        <w:trPr>
          <w:trHeight w:val="630"/>
        </w:trPr>
        <w:tc>
          <w:tcPr>
            <w:tcW w:w="1522" w:type="dxa"/>
            <w:shd w:val="clear" w:color="auto" w:fill="DEEAF6" w:themeFill="accent1" w:themeFillTint="33"/>
          </w:tcPr>
          <w:p w14:paraId="60C69440" w14:textId="77777777" w:rsidR="002E3EA3" w:rsidRPr="001D5159" w:rsidRDefault="002E3EA3" w:rsidP="002E3EA3">
            <w:pPr>
              <w:rPr>
                <w:rFonts w:ascii="Calibri" w:hAnsi="Calibri"/>
                <w:b/>
              </w:rPr>
            </w:pPr>
            <w:r w:rsidRPr="001D5159">
              <w:rPr>
                <w:rFonts w:ascii="Calibri" w:hAnsi="Calibri"/>
                <w:b/>
              </w:rPr>
              <w:t>*Eligibility / residence Status</w:t>
            </w:r>
          </w:p>
        </w:tc>
        <w:tc>
          <w:tcPr>
            <w:tcW w:w="7789" w:type="dxa"/>
          </w:tcPr>
          <w:p w14:paraId="3D324EF1" w14:textId="7D01CAE2" w:rsidR="002E3EA3" w:rsidRPr="001D5159" w:rsidRDefault="003B11ED" w:rsidP="002E3EA3">
            <w:pPr>
              <w:rPr>
                <w:rFonts w:ascii="Calibri" w:hAnsi="Calibri"/>
              </w:rPr>
            </w:pPr>
            <w:r>
              <w:t>UK/EU/International</w:t>
            </w:r>
          </w:p>
        </w:tc>
      </w:tr>
      <w:tr w:rsidR="002E3EA3" w:rsidRPr="001D5159" w14:paraId="0ED025C8" w14:textId="77777777" w:rsidTr="00E5025C">
        <w:trPr>
          <w:trHeight w:val="656"/>
        </w:trPr>
        <w:tc>
          <w:tcPr>
            <w:tcW w:w="1522" w:type="dxa"/>
            <w:shd w:val="clear" w:color="auto" w:fill="DEEAF6" w:themeFill="accent1" w:themeFillTint="33"/>
          </w:tcPr>
          <w:p w14:paraId="1F7FEB37" w14:textId="77777777" w:rsidR="002E3EA3" w:rsidRPr="001D5159" w:rsidRDefault="002E3EA3" w:rsidP="002E3EA3">
            <w:pPr>
              <w:rPr>
                <w:rFonts w:ascii="Calibri" w:hAnsi="Calibri"/>
                <w:b/>
              </w:rPr>
            </w:pPr>
            <w:r w:rsidRPr="001D5159">
              <w:rPr>
                <w:rFonts w:ascii="Calibri" w:hAnsi="Calibri"/>
                <w:b/>
              </w:rPr>
              <w:t>Country</w:t>
            </w:r>
          </w:p>
        </w:tc>
        <w:tc>
          <w:tcPr>
            <w:tcW w:w="7789" w:type="dxa"/>
          </w:tcPr>
          <w:p w14:paraId="096F5302" w14:textId="77777777" w:rsidR="002E3EA3" w:rsidRPr="001D5159" w:rsidRDefault="002E3EA3" w:rsidP="002E3EA3">
            <w:pPr>
              <w:rPr>
                <w:rFonts w:ascii="Calibri" w:hAnsi="Calibri"/>
              </w:rPr>
            </w:pPr>
            <w:r w:rsidRPr="001D5159">
              <w:rPr>
                <w:rFonts w:ascii="Calibri" w:hAnsi="Calibri"/>
              </w:rPr>
              <w:t>Northern Ireland</w:t>
            </w:r>
          </w:p>
        </w:tc>
      </w:tr>
      <w:tr w:rsidR="002E3EA3" w:rsidRPr="001D5159" w14:paraId="5A9A4024" w14:textId="77777777" w:rsidTr="00E5025C">
        <w:trPr>
          <w:trHeight w:val="630"/>
        </w:trPr>
        <w:tc>
          <w:tcPr>
            <w:tcW w:w="1522" w:type="dxa"/>
            <w:shd w:val="clear" w:color="auto" w:fill="DEEAF6" w:themeFill="accent1" w:themeFillTint="33"/>
          </w:tcPr>
          <w:p w14:paraId="62462A05" w14:textId="77777777" w:rsidR="002E3EA3" w:rsidRPr="001D5159" w:rsidRDefault="002E3EA3" w:rsidP="002E3EA3">
            <w:pPr>
              <w:rPr>
                <w:rFonts w:ascii="Calibri" w:hAnsi="Calibri"/>
                <w:b/>
              </w:rPr>
            </w:pPr>
            <w:r w:rsidRPr="001D5159">
              <w:rPr>
                <w:rFonts w:ascii="Calibri" w:hAnsi="Calibri"/>
                <w:b/>
              </w:rPr>
              <w:t xml:space="preserve">*Start date and duration </w:t>
            </w:r>
          </w:p>
        </w:tc>
        <w:tc>
          <w:tcPr>
            <w:tcW w:w="7789" w:type="dxa"/>
          </w:tcPr>
          <w:p w14:paraId="4010ABC3" w14:textId="1313CBBD" w:rsidR="002E3EA3" w:rsidRPr="001D5159" w:rsidRDefault="002E3EA3" w:rsidP="002E3EA3">
            <w:pPr>
              <w:rPr>
                <w:rFonts w:ascii="Calibri" w:hAnsi="Calibri"/>
              </w:rPr>
            </w:pPr>
            <w:r>
              <w:rPr>
                <w:rFonts w:ascii="Calibri" w:hAnsi="Calibri"/>
              </w:rPr>
              <w:t>October 1</w:t>
            </w:r>
            <w:r w:rsidRPr="002E3EA3">
              <w:rPr>
                <w:rFonts w:ascii="Calibri" w:hAnsi="Calibri"/>
                <w:vertAlign w:val="superscript"/>
              </w:rPr>
              <w:t>st</w:t>
            </w:r>
            <w:r w:rsidR="00E66FD8">
              <w:rPr>
                <w:rFonts w:ascii="Calibri" w:hAnsi="Calibri"/>
              </w:rPr>
              <w:t>, 2022. D</w:t>
            </w:r>
            <w:r>
              <w:rPr>
                <w:rFonts w:ascii="Calibri" w:hAnsi="Calibri"/>
              </w:rPr>
              <w:t>uration of 3 years.</w:t>
            </w:r>
          </w:p>
        </w:tc>
      </w:tr>
      <w:tr w:rsidR="002E3EA3" w:rsidRPr="001D5159" w14:paraId="28F29B22" w14:textId="77777777" w:rsidTr="00E5025C">
        <w:trPr>
          <w:trHeight w:val="444"/>
        </w:trPr>
        <w:tc>
          <w:tcPr>
            <w:tcW w:w="1522" w:type="dxa"/>
            <w:shd w:val="clear" w:color="auto" w:fill="DEEAF6" w:themeFill="accent1" w:themeFillTint="33"/>
          </w:tcPr>
          <w:p w14:paraId="6A9B78EC" w14:textId="77777777" w:rsidR="002E3EA3" w:rsidRPr="001D5159" w:rsidRDefault="002E3EA3" w:rsidP="002E3EA3">
            <w:pPr>
              <w:rPr>
                <w:rFonts w:ascii="Calibri" w:hAnsi="Calibri"/>
                <w:b/>
              </w:rPr>
            </w:pPr>
            <w:r w:rsidRPr="001D5159">
              <w:rPr>
                <w:rFonts w:ascii="Calibri" w:hAnsi="Calibri"/>
                <w:b/>
              </w:rPr>
              <w:t>*Faculty</w:t>
            </w:r>
          </w:p>
        </w:tc>
        <w:tc>
          <w:tcPr>
            <w:tcW w:w="7789" w:type="dxa"/>
          </w:tcPr>
          <w:p w14:paraId="697AD963" w14:textId="77777777" w:rsidR="002E3EA3" w:rsidRPr="001D5159" w:rsidRDefault="002E3EA3" w:rsidP="002E3EA3">
            <w:pPr>
              <w:rPr>
                <w:rFonts w:ascii="Calibri" w:hAnsi="Calibri"/>
              </w:rPr>
            </w:pPr>
            <w:r w:rsidRPr="001D5159">
              <w:rPr>
                <w:rFonts w:ascii="Calibri" w:hAnsi="Calibri"/>
              </w:rPr>
              <w:t>MHLS</w:t>
            </w:r>
          </w:p>
        </w:tc>
      </w:tr>
      <w:tr w:rsidR="002E3EA3" w:rsidRPr="001D5159" w14:paraId="0F4A2020" w14:textId="77777777" w:rsidTr="00E5025C">
        <w:trPr>
          <w:trHeight w:val="470"/>
        </w:trPr>
        <w:tc>
          <w:tcPr>
            <w:tcW w:w="1522" w:type="dxa"/>
            <w:shd w:val="clear" w:color="auto" w:fill="DEEAF6" w:themeFill="accent1" w:themeFillTint="33"/>
          </w:tcPr>
          <w:p w14:paraId="7E363DF7" w14:textId="77777777" w:rsidR="002E3EA3" w:rsidRPr="001D5159" w:rsidRDefault="002E3EA3" w:rsidP="002E3EA3">
            <w:pPr>
              <w:rPr>
                <w:rFonts w:ascii="Calibri" w:hAnsi="Calibri"/>
                <w:b/>
              </w:rPr>
            </w:pPr>
            <w:r w:rsidRPr="001D5159">
              <w:rPr>
                <w:rFonts w:ascii="Calibri" w:hAnsi="Calibri"/>
                <w:b/>
              </w:rPr>
              <w:t>*Research centre / School</w:t>
            </w:r>
          </w:p>
        </w:tc>
        <w:tc>
          <w:tcPr>
            <w:tcW w:w="7789" w:type="dxa"/>
          </w:tcPr>
          <w:p w14:paraId="01F42C0A" w14:textId="77777777" w:rsidR="002E3EA3" w:rsidRPr="001D5159" w:rsidRDefault="002E3EA3" w:rsidP="002E3EA3">
            <w:pPr>
              <w:rPr>
                <w:rFonts w:ascii="Calibri" w:hAnsi="Calibri"/>
              </w:rPr>
            </w:pPr>
            <w:r w:rsidRPr="001D5159">
              <w:rPr>
                <w:rFonts w:ascii="Calibri" w:hAnsi="Calibri"/>
              </w:rPr>
              <w:t>Pharmacy</w:t>
            </w:r>
          </w:p>
        </w:tc>
      </w:tr>
      <w:tr w:rsidR="002E3EA3" w:rsidRPr="001D5159" w14:paraId="2B55D6E4" w14:textId="77777777" w:rsidTr="00E5025C">
        <w:trPr>
          <w:trHeight w:val="470"/>
        </w:trPr>
        <w:tc>
          <w:tcPr>
            <w:tcW w:w="1522" w:type="dxa"/>
            <w:shd w:val="clear" w:color="auto" w:fill="DEEAF6" w:themeFill="accent1" w:themeFillTint="33"/>
          </w:tcPr>
          <w:p w14:paraId="29BF30B7" w14:textId="77777777" w:rsidR="002E3EA3" w:rsidRPr="001D5159" w:rsidRDefault="002E3EA3" w:rsidP="002E3EA3">
            <w:pPr>
              <w:rPr>
                <w:rFonts w:ascii="Calibri" w:hAnsi="Calibri"/>
                <w:b/>
              </w:rPr>
            </w:pPr>
            <w:r w:rsidRPr="001D5159">
              <w:rPr>
                <w:rFonts w:ascii="Calibri" w:hAnsi="Calibri"/>
                <w:b/>
              </w:rPr>
              <w:lastRenderedPageBreak/>
              <w:t>Subject area</w:t>
            </w:r>
          </w:p>
        </w:tc>
        <w:tc>
          <w:tcPr>
            <w:tcW w:w="7789" w:type="dxa"/>
          </w:tcPr>
          <w:p w14:paraId="26BC92BB" w14:textId="2A8434CD" w:rsidR="002E3EA3" w:rsidRPr="001D5159" w:rsidRDefault="00E66FD8" w:rsidP="002E3EA3">
            <w:pPr>
              <w:rPr>
                <w:rFonts w:ascii="Calibri" w:hAnsi="Calibri"/>
              </w:rPr>
            </w:pPr>
            <w:r>
              <w:rPr>
                <w:rFonts w:ascii="Calibri" w:hAnsi="Calibri"/>
              </w:rPr>
              <w:t>Drug delivery</w:t>
            </w:r>
          </w:p>
        </w:tc>
      </w:tr>
      <w:tr w:rsidR="002E3EA3" w:rsidRPr="001D5159" w14:paraId="37F2D25C" w14:textId="77777777" w:rsidTr="00E5025C">
        <w:trPr>
          <w:trHeight w:val="444"/>
        </w:trPr>
        <w:tc>
          <w:tcPr>
            <w:tcW w:w="1522" w:type="dxa"/>
            <w:shd w:val="clear" w:color="auto" w:fill="DEEAF6" w:themeFill="accent1" w:themeFillTint="33"/>
          </w:tcPr>
          <w:p w14:paraId="1721C332" w14:textId="77777777" w:rsidR="002E3EA3" w:rsidRPr="001D5159" w:rsidRDefault="002E3EA3" w:rsidP="002E3EA3">
            <w:pPr>
              <w:rPr>
                <w:rFonts w:ascii="Calibri" w:hAnsi="Calibri"/>
                <w:b/>
              </w:rPr>
            </w:pPr>
            <w:r w:rsidRPr="001D5159">
              <w:rPr>
                <w:rFonts w:ascii="Calibri" w:hAnsi="Calibri"/>
                <w:b/>
              </w:rPr>
              <w:t xml:space="preserve">Candidate requirements / Key skills required for the post </w:t>
            </w:r>
          </w:p>
          <w:p w14:paraId="054A0AE4" w14:textId="77777777" w:rsidR="002E3EA3" w:rsidRPr="001D5159" w:rsidRDefault="002E3EA3" w:rsidP="002E3EA3">
            <w:pPr>
              <w:rPr>
                <w:rFonts w:ascii="Calibri" w:hAnsi="Calibri"/>
                <w:b/>
              </w:rPr>
            </w:pPr>
          </w:p>
        </w:tc>
        <w:tc>
          <w:tcPr>
            <w:tcW w:w="7789" w:type="dxa"/>
          </w:tcPr>
          <w:p w14:paraId="0B0D5859" w14:textId="77777777" w:rsidR="002E3EA3" w:rsidRDefault="002E3EA3" w:rsidP="002E3EA3">
            <w:pPr>
              <w:rPr>
                <w:rFonts w:ascii="Calibri" w:hAnsi="Calibri" w:cs="Arial"/>
              </w:rPr>
            </w:pPr>
            <w:r w:rsidRPr="001D5159">
              <w:rPr>
                <w:rFonts w:ascii="Calibri" w:hAnsi="Calibri" w:cs="Arial"/>
              </w:rPr>
              <w:t>Applicants should have a 1st or 2.1 honours degree (or equivalent) in a relevant subject. Relevant subjects include Pharmacy</w:t>
            </w:r>
            <w:r>
              <w:rPr>
                <w:rFonts w:ascii="Calibri" w:hAnsi="Calibri" w:cs="Arial"/>
              </w:rPr>
              <w:t>, Pharmaceutical</w:t>
            </w:r>
            <w:r w:rsidRPr="001D5159">
              <w:rPr>
                <w:rFonts w:ascii="Calibri" w:hAnsi="Calibri" w:cs="Arial"/>
              </w:rPr>
              <w:t xml:space="preserve"> Sciences, Biochemistry, Biological/Biomedical Sciences, Chemistry, Engineering, or a closely related discipline. Students who have a 2.2 honours degree and a Master’s degree may also be considered, but the School reserves the right to shortlist for interview only those applicants who have demonstrated high academic attainment to date</w:t>
            </w:r>
            <w:r>
              <w:rPr>
                <w:rFonts w:ascii="Calibri" w:hAnsi="Calibri" w:cs="Arial"/>
              </w:rPr>
              <w:t>.</w:t>
            </w:r>
          </w:p>
          <w:p w14:paraId="04908960" w14:textId="747FBEA3" w:rsidR="002E3EA3" w:rsidRPr="001D5159" w:rsidRDefault="002E3EA3" w:rsidP="002E3EA3">
            <w:pPr>
              <w:rPr>
                <w:rFonts w:ascii="Calibri" w:hAnsi="Calibri"/>
              </w:rPr>
            </w:pPr>
          </w:p>
        </w:tc>
      </w:tr>
      <w:tr w:rsidR="002E3EA3" w:rsidRPr="001D5159" w14:paraId="20B23C1A" w14:textId="77777777" w:rsidTr="00E5025C">
        <w:trPr>
          <w:trHeight w:val="444"/>
        </w:trPr>
        <w:tc>
          <w:tcPr>
            <w:tcW w:w="1522" w:type="dxa"/>
            <w:shd w:val="clear" w:color="auto" w:fill="DEEAF6" w:themeFill="accent1" w:themeFillTint="33"/>
          </w:tcPr>
          <w:p w14:paraId="797CECE2" w14:textId="09D31F22" w:rsidR="002E3EA3" w:rsidRPr="001D5159" w:rsidRDefault="002E3EA3" w:rsidP="002E3EA3">
            <w:pPr>
              <w:rPr>
                <w:rFonts w:ascii="Calibri" w:hAnsi="Calibri"/>
                <w:b/>
              </w:rPr>
            </w:pPr>
            <w:r w:rsidRPr="001D5159">
              <w:rPr>
                <w:rFonts w:ascii="Calibri" w:hAnsi="Calibri"/>
                <w:b/>
              </w:rPr>
              <w:t>*Deadline for applications</w:t>
            </w:r>
          </w:p>
        </w:tc>
        <w:tc>
          <w:tcPr>
            <w:tcW w:w="7789" w:type="dxa"/>
          </w:tcPr>
          <w:p w14:paraId="489895A8" w14:textId="67E367DD" w:rsidR="002E3EA3" w:rsidRPr="001D5159" w:rsidRDefault="002E3EA3" w:rsidP="002E3EA3">
            <w:pPr>
              <w:rPr>
                <w:rFonts w:ascii="Calibri" w:hAnsi="Calibri"/>
              </w:rPr>
            </w:pPr>
            <w:r>
              <w:rPr>
                <w:rFonts w:ascii="Calibri" w:hAnsi="Calibri"/>
              </w:rPr>
              <w:t>September 2020</w:t>
            </w:r>
          </w:p>
        </w:tc>
      </w:tr>
      <w:tr w:rsidR="002E3EA3" w:rsidRPr="001D5159" w14:paraId="7A487D07" w14:textId="77777777" w:rsidTr="00E5025C">
        <w:trPr>
          <w:trHeight w:val="444"/>
        </w:trPr>
        <w:tc>
          <w:tcPr>
            <w:tcW w:w="1522" w:type="dxa"/>
            <w:shd w:val="clear" w:color="auto" w:fill="DEEAF6" w:themeFill="accent1" w:themeFillTint="33"/>
          </w:tcPr>
          <w:p w14:paraId="70B884C3" w14:textId="77777777" w:rsidR="002E3EA3" w:rsidRPr="001D5159" w:rsidRDefault="002E3EA3" w:rsidP="002E3EA3">
            <w:pPr>
              <w:rPr>
                <w:rFonts w:ascii="Calibri" w:hAnsi="Calibri"/>
                <w:b/>
              </w:rPr>
            </w:pPr>
            <w:r w:rsidRPr="001D5159">
              <w:rPr>
                <w:rFonts w:ascii="Calibri" w:hAnsi="Calibri"/>
                <w:b/>
              </w:rPr>
              <w:t>*How to apply / contacts</w:t>
            </w:r>
          </w:p>
        </w:tc>
        <w:tc>
          <w:tcPr>
            <w:tcW w:w="7789" w:type="dxa"/>
          </w:tcPr>
          <w:p w14:paraId="71CA2C71" w14:textId="21F3316D" w:rsidR="002E3EA3" w:rsidRPr="001D5159" w:rsidRDefault="002E3EA3" w:rsidP="002E3EA3">
            <w:pPr>
              <w:rPr>
                <w:rFonts w:ascii="Calibri" w:hAnsi="Calibri"/>
              </w:rPr>
            </w:pPr>
            <w:r w:rsidRPr="001D5159">
              <w:rPr>
                <w:rFonts w:ascii="Calibri" w:hAnsi="Calibri"/>
              </w:rPr>
              <w:t xml:space="preserve">Postgraduate Research applicants must have applied to Queen’s, via </w:t>
            </w:r>
            <w:r>
              <w:rPr>
                <w:rFonts w:ascii="Calibri" w:hAnsi="Calibri"/>
              </w:rPr>
              <w:t>the Direct Applications Portal.</w:t>
            </w:r>
          </w:p>
          <w:p w14:paraId="7417D1C6" w14:textId="77777777" w:rsidR="002E3EA3" w:rsidRPr="001D5159" w:rsidRDefault="002E3EA3" w:rsidP="002E3EA3">
            <w:pPr>
              <w:rPr>
                <w:rFonts w:ascii="Calibri" w:hAnsi="Calibri"/>
              </w:rPr>
            </w:pPr>
          </w:p>
          <w:p w14:paraId="50D79A55" w14:textId="77777777" w:rsidR="002E3EA3" w:rsidRPr="001D5159" w:rsidRDefault="003B11ED" w:rsidP="002E3EA3">
            <w:pPr>
              <w:rPr>
                <w:rFonts w:ascii="Calibri" w:hAnsi="Calibri"/>
              </w:rPr>
            </w:pPr>
            <w:hyperlink r:id="rId6" w:history="1">
              <w:r w:rsidR="002E3EA3" w:rsidRPr="001D5159">
                <w:rPr>
                  <w:rStyle w:val="Hyperlink"/>
                  <w:rFonts w:ascii="Calibri" w:hAnsi="Calibri"/>
                </w:rPr>
                <w:t>https://dap.qub.ac.uk/portal/user/u_login.php</w:t>
              </w:r>
            </w:hyperlink>
            <w:r w:rsidR="002E3EA3" w:rsidRPr="001D5159">
              <w:rPr>
                <w:rFonts w:ascii="Calibri" w:hAnsi="Calibri"/>
              </w:rPr>
              <w:t xml:space="preserve"> </w:t>
            </w:r>
            <w:r w:rsidR="002E3EA3" w:rsidRPr="001D5159">
              <w:rPr>
                <w:rFonts w:ascii="Calibri" w:hAnsi="Calibri"/>
              </w:rPr>
              <w:br/>
            </w:r>
          </w:p>
        </w:tc>
      </w:tr>
      <w:tr w:rsidR="002E3EA3" w:rsidRPr="001D5159" w14:paraId="768977FD" w14:textId="77777777" w:rsidTr="00E5025C">
        <w:trPr>
          <w:trHeight w:val="1799"/>
        </w:trPr>
        <w:tc>
          <w:tcPr>
            <w:tcW w:w="1522" w:type="dxa"/>
            <w:shd w:val="clear" w:color="auto" w:fill="DEEAF6" w:themeFill="accent1" w:themeFillTint="33"/>
          </w:tcPr>
          <w:p w14:paraId="49F160B1" w14:textId="77777777" w:rsidR="002E3EA3" w:rsidRPr="001D5159" w:rsidRDefault="002E3EA3" w:rsidP="002E3EA3">
            <w:pPr>
              <w:rPr>
                <w:rFonts w:ascii="Calibri" w:hAnsi="Calibri"/>
                <w:b/>
              </w:rPr>
            </w:pPr>
            <w:r w:rsidRPr="001D5159">
              <w:rPr>
                <w:rFonts w:ascii="Calibri" w:hAnsi="Calibri"/>
                <w:b/>
              </w:rPr>
              <w:t xml:space="preserve">Relevant links / more information </w:t>
            </w:r>
          </w:p>
          <w:p w14:paraId="4C17368C" w14:textId="77777777" w:rsidR="002E3EA3" w:rsidRPr="001D5159" w:rsidRDefault="002E3EA3" w:rsidP="002E3EA3">
            <w:pPr>
              <w:rPr>
                <w:rFonts w:ascii="Calibri" w:hAnsi="Calibri"/>
              </w:rPr>
            </w:pPr>
          </w:p>
        </w:tc>
        <w:tc>
          <w:tcPr>
            <w:tcW w:w="7789" w:type="dxa"/>
          </w:tcPr>
          <w:p w14:paraId="3194874E" w14:textId="77777777" w:rsidR="002E3EA3" w:rsidRPr="001D5159" w:rsidRDefault="002E3EA3" w:rsidP="002E3EA3">
            <w:pPr>
              <w:rPr>
                <w:rFonts w:ascii="Calibri" w:hAnsi="Calibri"/>
              </w:rPr>
            </w:pPr>
          </w:p>
          <w:p w14:paraId="2A178B23" w14:textId="77777777" w:rsidR="002E3EA3" w:rsidRPr="001D5159" w:rsidRDefault="003B11ED" w:rsidP="002E3EA3">
            <w:pPr>
              <w:rPr>
                <w:rFonts w:ascii="Calibri" w:hAnsi="Calibri"/>
              </w:rPr>
            </w:pPr>
            <w:hyperlink r:id="rId7" w:history="1">
              <w:r w:rsidR="002E3EA3" w:rsidRPr="001D5159">
                <w:rPr>
                  <w:rStyle w:val="Hyperlink"/>
                  <w:rFonts w:ascii="Calibri" w:hAnsi="Calibri"/>
                </w:rPr>
                <w:t>http://www.qub.ac.uk/schools/SchoolofPharmacy/Research/PostgraduatePositions/</w:t>
              </w:r>
            </w:hyperlink>
          </w:p>
          <w:p w14:paraId="64418259" w14:textId="77777777" w:rsidR="002E3EA3" w:rsidRPr="001D5159" w:rsidRDefault="002E3EA3" w:rsidP="002E3EA3">
            <w:pPr>
              <w:rPr>
                <w:rFonts w:ascii="Calibri" w:hAnsi="Calibri"/>
              </w:rPr>
            </w:pPr>
          </w:p>
          <w:p w14:paraId="403278DB" w14:textId="77777777" w:rsidR="002E3EA3" w:rsidRPr="001D5159" w:rsidRDefault="003B11ED" w:rsidP="002E3EA3">
            <w:pPr>
              <w:rPr>
                <w:rStyle w:val="Hyperlink"/>
                <w:rFonts w:ascii="Calibri" w:hAnsi="Calibri"/>
              </w:rPr>
            </w:pPr>
            <w:hyperlink r:id="rId8" w:history="1">
              <w:r w:rsidR="002E3EA3" w:rsidRPr="001D5159">
                <w:rPr>
                  <w:rStyle w:val="Hyperlink"/>
                  <w:rFonts w:ascii="Calibri" w:hAnsi="Calibri"/>
                </w:rPr>
                <w:t>http://www.qub.ac.uk/schools/SchoolofPharmacy/Research/</w:t>
              </w:r>
            </w:hyperlink>
          </w:p>
          <w:p w14:paraId="1CF021AD" w14:textId="77777777" w:rsidR="002E3EA3" w:rsidRPr="001D5159" w:rsidRDefault="002E3EA3" w:rsidP="002E3EA3">
            <w:pPr>
              <w:rPr>
                <w:rFonts w:ascii="Calibri" w:hAnsi="Calibri"/>
              </w:rPr>
            </w:pPr>
          </w:p>
          <w:p w14:paraId="6B53524E" w14:textId="3A9F269F" w:rsidR="002E3EA3" w:rsidRPr="001D5159" w:rsidRDefault="002E3EA3" w:rsidP="002E3EA3">
            <w:pPr>
              <w:rPr>
                <w:rFonts w:ascii="Calibri" w:hAnsi="Calibri"/>
              </w:rPr>
            </w:pPr>
          </w:p>
        </w:tc>
      </w:tr>
      <w:tr w:rsidR="002E3EA3" w:rsidRPr="001D5159" w14:paraId="047D132B" w14:textId="77777777" w:rsidTr="00E5025C">
        <w:trPr>
          <w:trHeight w:val="576"/>
        </w:trPr>
        <w:tc>
          <w:tcPr>
            <w:tcW w:w="1522" w:type="dxa"/>
            <w:shd w:val="clear" w:color="auto" w:fill="DEEAF6" w:themeFill="accent1" w:themeFillTint="33"/>
          </w:tcPr>
          <w:p w14:paraId="12CD1648" w14:textId="77777777" w:rsidR="002E3EA3" w:rsidRPr="001D5159" w:rsidRDefault="002E3EA3" w:rsidP="002E3EA3">
            <w:pPr>
              <w:rPr>
                <w:rFonts w:ascii="Calibri" w:hAnsi="Calibri"/>
                <w:b/>
              </w:rPr>
            </w:pPr>
            <w:r w:rsidRPr="001D5159">
              <w:rPr>
                <w:rFonts w:ascii="Calibri" w:hAnsi="Calibri"/>
                <w:b/>
              </w:rPr>
              <w:t>Keywords for search filters</w:t>
            </w:r>
          </w:p>
        </w:tc>
        <w:tc>
          <w:tcPr>
            <w:tcW w:w="7789" w:type="dxa"/>
          </w:tcPr>
          <w:p w14:paraId="60DC74E3" w14:textId="3E91237D" w:rsidR="002E3EA3" w:rsidRPr="001D5159" w:rsidRDefault="00E66FD8" w:rsidP="002E3EA3">
            <w:pPr>
              <w:jc w:val="both"/>
              <w:rPr>
                <w:rFonts w:ascii="Calibri" w:hAnsi="Calibri"/>
              </w:rPr>
            </w:pPr>
            <w:r>
              <w:rPr>
                <w:rFonts w:ascii="Calibri" w:hAnsi="Calibri"/>
              </w:rPr>
              <w:t xml:space="preserve">Drug </w:t>
            </w:r>
            <w:r w:rsidR="00CB157B">
              <w:rPr>
                <w:rFonts w:ascii="Calibri" w:hAnsi="Calibri"/>
              </w:rPr>
              <w:t>n</w:t>
            </w:r>
            <w:r>
              <w:rPr>
                <w:rFonts w:ascii="Calibri" w:hAnsi="Calibri"/>
              </w:rPr>
              <w:t>anocrystals, media milling, infectious diseases, nanoparticle, targeting</w:t>
            </w:r>
          </w:p>
        </w:tc>
      </w:tr>
      <w:tr w:rsidR="00E66FD8" w:rsidRPr="001D5159" w14:paraId="0AC7B4C0" w14:textId="77777777" w:rsidTr="00E66FD8">
        <w:trPr>
          <w:trHeight w:val="4264"/>
        </w:trPr>
        <w:tc>
          <w:tcPr>
            <w:tcW w:w="1522" w:type="dxa"/>
            <w:shd w:val="clear" w:color="auto" w:fill="DEEAF6" w:themeFill="accent1" w:themeFillTint="33"/>
          </w:tcPr>
          <w:p w14:paraId="4D54FEE9" w14:textId="77777777" w:rsidR="00E66FD8" w:rsidRPr="001D5159" w:rsidRDefault="00E66FD8" w:rsidP="00E66FD8">
            <w:pPr>
              <w:rPr>
                <w:rFonts w:ascii="Calibri" w:hAnsi="Calibri"/>
                <w:b/>
              </w:rPr>
            </w:pPr>
            <w:r w:rsidRPr="001D5159">
              <w:rPr>
                <w:rFonts w:ascii="Calibri" w:hAnsi="Calibri"/>
                <w:b/>
              </w:rPr>
              <w:t>Training provided through the research project</w:t>
            </w:r>
          </w:p>
        </w:tc>
        <w:tc>
          <w:tcPr>
            <w:tcW w:w="7789" w:type="dxa"/>
          </w:tcPr>
          <w:p w14:paraId="5BEA3203" w14:textId="19C40DD1" w:rsidR="00E66FD8" w:rsidRDefault="00DD1543" w:rsidP="00E66FD8">
            <w:pPr>
              <w:jc w:val="both"/>
            </w:pPr>
            <w:r>
              <w:t xml:space="preserve">The PhD candidate will be working in a well-funded drug delivery Group with members from 14 nationalities. </w:t>
            </w:r>
            <w:r w:rsidR="00E66FD8">
              <w:t xml:space="preserve">The student will receive training-through-research in different formulation techniques and processes related to the production of solid drug nanoparticles (nanocrystals) by top-down and bottom-up approaches, with an emphasis in media milling, nanoprecipitation, freeze-drying and spray-drying. Nanoparticle characterisation will cover dynamic light scattering (size and distribution), electronic microscopy (morphology and size), and electrophoretic light scattering (surface charge). The student will perform release experiments using dialysis membranes and Franz cells. Moreover, they will be encouraged to obtain a UK Animal Handling License, which will allow to perform pharmacokinetics and biodistribution experiments in rats. The student will receive solid hand-on training in high-performance liquid chromatography (HPLC) for the quantification of drugs in different biological and non-biological samples. </w:t>
            </w:r>
          </w:p>
          <w:p w14:paraId="50C40384" w14:textId="3206D29A" w:rsidR="00E66FD8" w:rsidRPr="001D5159" w:rsidRDefault="00E66FD8" w:rsidP="00E66FD8">
            <w:pPr>
              <w:jc w:val="both"/>
              <w:rPr>
                <w:rFonts w:ascii="Calibri" w:hAnsi="Calibri"/>
              </w:rPr>
            </w:pPr>
            <w:r>
              <w:t xml:space="preserve">The student will gradually learn to statistically process and present data to scientific audiences and to communicate information to a broader public, written and orally. </w:t>
            </w:r>
          </w:p>
        </w:tc>
      </w:tr>
      <w:tr w:rsidR="00E66FD8" w:rsidRPr="001D5159" w14:paraId="35AA849E" w14:textId="77777777" w:rsidTr="00B75A52">
        <w:trPr>
          <w:trHeight w:val="1960"/>
        </w:trPr>
        <w:tc>
          <w:tcPr>
            <w:tcW w:w="1522" w:type="dxa"/>
            <w:shd w:val="clear" w:color="auto" w:fill="DEEAF6" w:themeFill="accent1" w:themeFillTint="33"/>
          </w:tcPr>
          <w:p w14:paraId="2A6DDC67" w14:textId="77777777" w:rsidR="00E66FD8" w:rsidRPr="001D5159" w:rsidRDefault="00E66FD8" w:rsidP="00E66FD8">
            <w:pPr>
              <w:rPr>
                <w:rFonts w:ascii="Calibri" w:hAnsi="Calibri"/>
                <w:b/>
              </w:rPr>
            </w:pPr>
            <w:r w:rsidRPr="001D5159">
              <w:rPr>
                <w:rFonts w:ascii="Calibri" w:hAnsi="Calibri"/>
                <w:b/>
              </w:rPr>
              <w:t>Expected impact activities</w:t>
            </w:r>
          </w:p>
        </w:tc>
        <w:tc>
          <w:tcPr>
            <w:tcW w:w="7789" w:type="dxa"/>
          </w:tcPr>
          <w:p w14:paraId="53AD2D2A" w14:textId="4CC42455" w:rsidR="00E66FD8" w:rsidRPr="001D5159" w:rsidRDefault="00E66FD8" w:rsidP="00E66FD8">
            <w:pPr>
              <w:jc w:val="both"/>
              <w:rPr>
                <w:rFonts w:ascii="Calibri" w:hAnsi="Calibri"/>
              </w:rPr>
            </w:pPr>
            <w:r w:rsidRPr="002845AA">
              <w:t>Improving patients’ quality of life by the development of novel optimized therapies for difficult-to-treat diseases like lymphatic filariasis. The interaction with private partners from the pharmaceutical industry will allow the commercial development of nanocrystal-based products. The PhD candidate will improve their CV by receiving training-through-research and presenting their work in major international conferences as well as publishing scientific papers in high-impact journals. </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3EA3"/>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11ED"/>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E19CD"/>
    <w:rsid w:val="005F2741"/>
    <w:rsid w:val="005F301D"/>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B2A74"/>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05EDE"/>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75A52"/>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157B"/>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D1543"/>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025C"/>
    <w:rsid w:val="00E5373D"/>
    <w:rsid w:val="00E55956"/>
    <w:rsid w:val="00E6179C"/>
    <w:rsid w:val="00E618A6"/>
    <w:rsid w:val="00E62BE0"/>
    <w:rsid w:val="00E66FD8"/>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2126"/>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Alejandro Paredes</cp:lastModifiedBy>
  <cp:revision>11</cp:revision>
  <cp:lastPrinted>2018-11-27T21:36:00Z</cp:lastPrinted>
  <dcterms:created xsi:type="dcterms:W3CDTF">2020-01-02T11:32:00Z</dcterms:created>
  <dcterms:modified xsi:type="dcterms:W3CDTF">2021-11-01T17:18:00Z</dcterms:modified>
</cp:coreProperties>
</file>