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09DC" w14:textId="77777777" w:rsidR="00A832E7" w:rsidRDefault="00342720">
      <w:pPr>
        <w:pStyle w:val="Body"/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0E61F518" wp14:editId="5F045F53">
            <wp:simplePos x="0" y="0"/>
            <wp:positionH relativeFrom="page">
              <wp:posOffset>2937866</wp:posOffset>
            </wp:positionH>
            <wp:positionV relativeFrom="page">
              <wp:posOffset>575309</wp:posOffset>
            </wp:positionV>
            <wp:extent cx="1702436" cy="2572386"/>
            <wp:effectExtent l="0" t="0" r="0" b="0"/>
            <wp:wrapSquare wrapText="bothSides" distT="57150" distB="57150" distL="57150" distR="5715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2436" cy="2572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C331364" w14:textId="77777777" w:rsidR="00A832E7" w:rsidRDefault="00A832E7">
      <w:pPr>
        <w:pStyle w:val="Body"/>
      </w:pPr>
    </w:p>
    <w:p w14:paraId="0E7BAE56" w14:textId="77777777" w:rsidR="00A832E7" w:rsidRDefault="00A832E7">
      <w:pPr>
        <w:pStyle w:val="Body"/>
      </w:pPr>
    </w:p>
    <w:p w14:paraId="39DBC5E6" w14:textId="77777777" w:rsidR="00A832E7" w:rsidRDefault="00A832E7">
      <w:pPr>
        <w:pStyle w:val="Body"/>
      </w:pPr>
    </w:p>
    <w:p w14:paraId="3F43EC49" w14:textId="77777777" w:rsidR="00A832E7" w:rsidRDefault="00A832E7">
      <w:pPr>
        <w:pStyle w:val="Body"/>
      </w:pPr>
    </w:p>
    <w:p w14:paraId="2BCC7D4B" w14:textId="77777777" w:rsidR="00A832E7" w:rsidRDefault="00A832E7">
      <w:pPr>
        <w:pStyle w:val="Body"/>
      </w:pPr>
    </w:p>
    <w:p w14:paraId="5EEF78BE" w14:textId="77777777" w:rsidR="00A832E7" w:rsidRDefault="00A832E7">
      <w:pPr>
        <w:pStyle w:val="Body"/>
      </w:pPr>
    </w:p>
    <w:p w14:paraId="23F7EA57" w14:textId="77777777" w:rsidR="00A832E7" w:rsidRDefault="00A832E7">
      <w:pPr>
        <w:pStyle w:val="Body"/>
      </w:pPr>
    </w:p>
    <w:p w14:paraId="78E5D2DC" w14:textId="77777777" w:rsidR="00A832E7" w:rsidRDefault="00A832E7">
      <w:pPr>
        <w:pStyle w:val="Body"/>
      </w:pPr>
    </w:p>
    <w:p w14:paraId="23D73829" w14:textId="77777777" w:rsidR="00A832E7" w:rsidRDefault="00A832E7">
      <w:pPr>
        <w:pStyle w:val="Body"/>
      </w:pPr>
    </w:p>
    <w:p w14:paraId="129248A6" w14:textId="77777777" w:rsidR="00A832E7" w:rsidRDefault="00A832E7">
      <w:pPr>
        <w:pStyle w:val="Body"/>
      </w:pPr>
    </w:p>
    <w:p w14:paraId="10F9D449" w14:textId="77777777" w:rsidR="00A832E7" w:rsidRDefault="00A832E7">
      <w:pPr>
        <w:pStyle w:val="Body"/>
      </w:pPr>
    </w:p>
    <w:p w14:paraId="5B51AF0A" w14:textId="77777777" w:rsidR="00A832E7" w:rsidRDefault="00A832E7">
      <w:pPr>
        <w:pStyle w:val="Body"/>
      </w:pPr>
    </w:p>
    <w:p w14:paraId="67B4E726" w14:textId="77777777" w:rsidR="00A832E7" w:rsidRDefault="00A832E7">
      <w:pPr>
        <w:pStyle w:val="Body"/>
        <w:jc w:val="center"/>
      </w:pPr>
    </w:p>
    <w:p w14:paraId="221498D0" w14:textId="77777777" w:rsidR="00A832E7" w:rsidRDefault="00342720">
      <w:pPr>
        <w:pStyle w:val="Title"/>
        <w:jc w:val="center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</w:rPr>
        <w:t>Programme and Abstract Book</w:t>
      </w:r>
    </w:p>
    <w:p w14:paraId="0B372EA5" w14:textId="77777777" w:rsidR="00A832E7" w:rsidRDefault="00A832E7">
      <w:pPr>
        <w:pStyle w:val="Title"/>
        <w:jc w:val="center"/>
      </w:pPr>
    </w:p>
    <w:p w14:paraId="5F052391" w14:textId="77777777" w:rsidR="00A832E7" w:rsidRDefault="00342720">
      <w:pPr>
        <w:pStyle w:val="Title"/>
        <w:jc w:val="center"/>
      </w:pPr>
      <w:r>
        <w:t>Belfast Eye Conference</w:t>
      </w:r>
    </w:p>
    <w:p w14:paraId="63325148" w14:textId="77777777" w:rsidR="00A832E7" w:rsidRDefault="00A832E7">
      <w:pPr>
        <w:pStyle w:val="Title"/>
        <w:jc w:val="center"/>
      </w:pPr>
    </w:p>
    <w:p w14:paraId="1C652EAB" w14:textId="59FBD713" w:rsidR="00A832E7" w:rsidRDefault="00342720">
      <w:pPr>
        <w:pStyle w:val="Title"/>
        <w:jc w:val="center"/>
      </w:pPr>
      <w:r>
        <w:t>2nd and 3rd</w:t>
      </w:r>
      <w:r>
        <w:t xml:space="preserve"> July 2022</w:t>
      </w:r>
    </w:p>
    <w:p w14:paraId="70BC2518" w14:textId="77777777" w:rsidR="00A832E7" w:rsidRDefault="00A832E7">
      <w:pPr>
        <w:pStyle w:val="Title"/>
        <w:jc w:val="center"/>
      </w:pPr>
    </w:p>
    <w:p w14:paraId="7CE7F4CA" w14:textId="77777777" w:rsidR="00A832E7" w:rsidRDefault="00342720">
      <w:pPr>
        <w:pStyle w:val="Title"/>
        <w:jc w:val="center"/>
      </w:pPr>
      <w:r>
        <w:t>Hosted virtually by</w:t>
      </w:r>
    </w:p>
    <w:p w14:paraId="69A6D8F3" w14:textId="77777777" w:rsidR="00A832E7" w:rsidRDefault="00342720">
      <w:pPr>
        <w:pStyle w:val="Title"/>
        <w:jc w:val="center"/>
      </w:pPr>
      <w:r>
        <w:t>Queen’s University of Belfast</w:t>
      </w:r>
    </w:p>
    <w:p w14:paraId="40DDCDF3" w14:textId="6FCEE1A6" w:rsidR="00A832E7" w:rsidRDefault="0034272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hyperlink r:id="rId7" w:history="1">
        <w:r w:rsidR="00C30D81">
          <w:rPr>
            <w:rStyle w:val="Hyperlink0"/>
            <w:rFonts w:ascii="Arial" w:hAnsi="Arial"/>
            <w:sz w:val="36"/>
            <w:szCs w:val="36"/>
          </w:rPr>
          <w:t>Belfast Eye Conference [website]</w:t>
        </w:r>
      </w:hyperlink>
    </w:p>
    <w:p w14:paraId="1832BDCB" w14:textId="77777777" w:rsidR="00A832E7" w:rsidRDefault="00A832E7">
      <w:pPr>
        <w:pStyle w:val="Body"/>
        <w:jc w:val="center"/>
      </w:pPr>
    </w:p>
    <w:p w14:paraId="6DA7D867" w14:textId="77777777" w:rsidR="00A832E7" w:rsidRDefault="00A832E7">
      <w:pPr>
        <w:pStyle w:val="Body"/>
        <w:jc w:val="center"/>
      </w:pPr>
    </w:p>
    <w:p w14:paraId="5B25E871" w14:textId="77777777" w:rsidR="00A832E7" w:rsidRDefault="00A832E7">
      <w:pPr>
        <w:pStyle w:val="Body"/>
        <w:jc w:val="center"/>
      </w:pPr>
    </w:p>
    <w:p w14:paraId="58532F29" w14:textId="77777777" w:rsidR="00A832E7" w:rsidRDefault="00A832E7">
      <w:pPr>
        <w:pStyle w:val="Body"/>
      </w:pPr>
    </w:p>
    <w:p w14:paraId="0A451842" w14:textId="77777777" w:rsidR="00A832E7" w:rsidRDefault="00342720">
      <w:pPr>
        <w:pStyle w:val="Body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45C9E98A" wp14:editId="6E112CAB">
            <wp:simplePos x="0" y="0"/>
            <wp:positionH relativeFrom="page">
              <wp:posOffset>1893113</wp:posOffset>
            </wp:positionH>
            <wp:positionV relativeFrom="page">
              <wp:posOffset>7993457</wp:posOffset>
            </wp:positionV>
            <wp:extent cx="3962400" cy="1422400"/>
            <wp:effectExtent l="0" t="0" r="0" b="0"/>
            <wp:wrapSquare wrapText="bothSides" distT="57150" distB="57150" distL="57150" distR="57150"/>
            <wp:docPr id="1073741827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C03FB8" w14:textId="77777777" w:rsidR="00A832E7" w:rsidRDefault="00A832E7">
      <w:pPr>
        <w:pStyle w:val="Body"/>
      </w:pPr>
    </w:p>
    <w:p w14:paraId="455941F9" w14:textId="77777777" w:rsidR="00A832E7" w:rsidRDefault="00A832E7">
      <w:pPr>
        <w:pStyle w:val="Body"/>
      </w:pPr>
    </w:p>
    <w:p w14:paraId="0C44B5EB" w14:textId="77777777" w:rsidR="00A832E7" w:rsidRDefault="00A832E7">
      <w:pPr>
        <w:pStyle w:val="Body"/>
      </w:pPr>
    </w:p>
    <w:p w14:paraId="43039E49" w14:textId="77777777" w:rsidR="00A832E7" w:rsidRDefault="00A832E7">
      <w:pPr>
        <w:pStyle w:val="Body"/>
      </w:pPr>
    </w:p>
    <w:p w14:paraId="7CDC2CE9" w14:textId="77777777" w:rsidR="00A832E7" w:rsidRDefault="00A832E7">
      <w:pPr>
        <w:pStyle w:val="Body"/>
        <w:tabs>
          <w:tab w:val="left" w:pos="2751"/>
        </w:tabs>
      </w:pPr>
    </w:p>
    <w:p w14:paraId="25B3D10B" w14:textId="77777777" w:rsidR="00A832E7" w:rsidRDefault="00A832E7">
      <w:pPr>
        <w:pStyle w:val="Body"/>
        <w:tabs>
          <w:tab w:val="left" w:pos="2751"/>
        </w:tabs>
      </w:pPr>
    </w:p>
    <w:p w14:paraId="7E676A22" w14:textId="77777777" w:rsidR="00A832E7" w:rsidRDefault="00A832E7">
      <w:pPr>
        <w:pStyle w:val="Body"/>
        <w:tabs>
          <w:tab w:val="left" w:pos="2751"/>
        </w:tabs>
      </w:pPr>
    </w:p>
    <w:p w14:paraId="605FA411" w14:textId="77777777" w:rsidR="00A832E7" w:rsidRDefault="00A832E7">
      <w:pPr>
        <w:pStyle w:val="Body"/>
        <w:tabs>
          <w:tab w:val="left" w:pos="2751"/>
        </w:tabs>
      </w:pPr>
    </w:p>
    <w:p w14:paraId="50261AFC" w14:textId="77777777" w:rsidR="00A832E7" w:rsidRDefault="00342720">
      <w:pPr>
        <w:pStyle w:val="Heading"/>
      </w:pPr>
      <w:r>
        <w:rPr>
          <w:color w:val="000000"/>
        </w:rPr>
        <w:lastRenderedPageBreak/>
        <w:t>F</w:t>
      </w:r>
      <w:r>
        <w:rPr>
          <w:color w:val="000000"/>
          <w:u w:color="000000"/>
          <w:lang w:val="nl-NL"/>
        </w:rPr>
        <w:t>oreword</w:t>
      </w:r>
      <w:r>
        <w:tab/>
      </w:r>
    </w:p>
    <w:p w14:paraId="60E60438" w14:textId="77777777" w:rsidR="00A832E7" w:rsidRDefault="00A832E7">
      <w:pPr>
        <w:pStyle w:val="Body"/>
        <w:spacing w:line="288" w:lineRule="auto"/>
      </w:pPr>
    </w:p>
    <w:p w14:paraId="733CCDE7" w14:textId="5E7A0962" w:rsidR="00A832E7" w:rsidRDefault="00342720">
      <w:pPr>
        <w:pStyle w:val="Body"/>
        <w:spacing w:line="288" w:lineRule="auto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Welcome to the Belfast Eye Conference! Thank you for registering, and to those who submitted abstracts. We have an </w:t>
      </w:r>
      <w:r>
        <w:rPr>
          <w:rFonts w:ascii="Calibri" w:hAnsi="Calibri"/>
          <w:lang w:val="en-US"/>
        </w:rPr>
        <w:t xml:space="preserve">exciting, </w:t>
      </w:r>
      <w:proofErr w:type="gramStart"/>
      <w:r>
        <w:rPr>
          <w:rFonts w:ascii="Calibri" w:hAnsi="Calibri"/>
          <w:lang w:val="en-US"/>
        </w:rPr>
        <w:t>informative</w:t>
      </w:r>
      <w:proofErr w:type="gramEnd"/>
      <w:r>
        <w:rPr>
          <w:rFonts w:ascii="Calibri" w:hAnsi="Calibri"/>
          <w:lang w:val="en-US"/>
        </w:rPr>
        <w:t xml:space="preserve"> and broad programme, with speakers talking about subjects of which they have in depth and </w:t>
      </w:r>
      <w:r w:rsidR="00C30D81">
        <w:rPr>
          <w:rFonts w:ascii="Calibri" w:hAnsi="Calibri"/>
          <w:lang w:val="en-US"/>
        </w:rPr>
        <w:t>firsthand</w:t>
      </w:r>
      <w:r>
        <w:rPr>
          <w:rFonts w:ascii="Calibri" w:hAnsi="Calibri"/>
          <w:lang w:val="en-US"/>
        </w:rPr>
        <w:t xml:space="preserve"> experience.</w:t>
      </w:r>
    </w:p>
    <w:p w14:paraId="7EB416E4" w14:textId="77777777" w:rsidR="00A832E7" w:rsidRDefault="00342720">
      <w:pPr>
        <w:pStyle w:val="Body"/>
        <w:spacing w:line="288" w:lineRule="auto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>Some topics may be revision for you, some may be new learning, and some may offer inspiration, revealing fascinating aven</w:t>
      </w:r>
      <w:r>
        <w:rPr>
          <w:rFonts w:ascii="Calibri" w:hAnsi="Calibri"/>
          <w:lang w:val="en-US"/>
        </w:rPr>
        <w:t>ues you may pursue in your careers to come.</w:t>
      </w:r>
    </w:p>
    <w:p w14:paraId="5DDF3252" w14:textId="77777777" w:rsidR="00A832E7" w:rsidRDefault="00A832E7">
      <w:pPr>
        <w:pStyle w:val="Body"/>
        <w:spacing w:line="288" w:lineRule="auto"/>
        <w:rPr>
          <w:rFonts w:ascii="Calibri" w:eastAsia="Calibri" w:hAnsi="Calibri" w:cs="Calibri"/>
        </w:rPr>
      </w:pPr>
    </w:p>
    <w:p w14:paraId="569A599E" w14:textId="77777777" w:rsidR="00A832E7" w:rsidRDefault="00342720">
      <w:pPr>
        <w:pStyle w:val="Body"/>
        <w:spacing w:line="288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en-US"/>
        </w:rPr>
        <w:t xml:space="preserve">Please visit the posters </w:t>
      </w:r>
      <w:r>
        <w:rPr>
          <w:rFonts w:ascii="Calibri" w:hAnsi="Calibri"/>
          <w:lang w:val="en-US"/>
        </w:rPr>
        <w:t xml:space="preserve">– </w:t>
      </w:r>
      <w:r>
        <w:rPr>
          <w:rFonts w:ascii="Calibri" w:hAnsi="Calibri"/>
          <w:lang w:val="en-US"/>
        </w:rPr>
        <w:t>this is important! Like the talks, the posters cover a wide range of topics. Please take a minute to comment, to share the impact their poster had on your understanding, or the ideas i</w:t>
      </w:r>
      <w:r>
        <w:rPr>
          <w:rFonts w:ascii="Calibri" w:hAnsi="Calibri"/>
          <w:lang w:val="en-US"/>
        </w:rPr>
        <w:t>t gave you, or perhaps just to say you liked it!</w:t>
      </w:r>
    </w:p>
    <w:p w14:paraId="7A6CD677" w14:textId="77777777" w:rsidR="00A832E7" w:rsidRDefault="00A832E7">
      <w:pPr>
        <w:pStyle w:val="Body"/>
        <w:spacing w:line="288" w:lineRule="auto"/>
        <w:rPr>
          <w:rFonts w:ascii="Calibri" w:eastAsia="Calibri" w:hAnsi="Calibri" w:cs="Calibri"/>
        </w:rPr>
      </w:pPr>
    </w:p>
    <w:p w14:paraId="3C6C8BCA" w14:textId="77777777" w:rsidR="00A832E7" w:rsidRDefault="00342720">
      <w:pPr>
        <w:pStyle w:val="Body"/>
        <w:spacing w:line="288" w:lineRule="auto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>Also ensure you are there for Sunday afternoon, when we have talks from delegates, your peers, on a variety of topics we</w:t>
      </w:r>
      <w:r>
        <w:rPr>
          <w:rFonts w:ascii="Calibri" w:hAnsi="Calibri"/>
          <w:lang w:val="en-US"/>
        </w:rPr>
        <w:t>’</w:t>
      </w:r>
      <w:r>
        <w:rPr>
          <w:rFonts w:ascii="Calibri" w:hAnsi="Calibri"/>
          <w:lang w:val="en-US"/>
        </w:rPr>
        <w:t>re greatly looking forwards to hearing about.</w:t>
      </w:r>
    </w:p>
    <w:p w14:paraId="2B3BA844" w14:textId="77777777" w:rsidR="00A832E7" w:rsidRDefault="00A832E7">
      <w:pPr>
        <w:pStyle w:val="Body"/>
        <w:spacing w:line="288" w:lineRule="auto"/>
        <w:rPr>
          <w:rFonts w:ascii="Calibri" w:eastAsia="Calibri" w:hAnsi="Calibri" w:cs="Calibri"/>
        </w:rPr>
      </w:pPr>
    </w:p>
    <w:p w14:paraId="2AB2F10D" w14:textId="77777777" w:rsidR="00A832E7" w:rsidRDefault="00342720">
      <w:pPr>
        <w:pStyle w:val="Body"/>
        <w:spacing w:line="288" w:lineRule="auto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Please engage with each other and us! </w:t>
      </w:r>
      <w:r>
        <w:rPr>
          <w:rFonts w:ascii="Calibri" w:hAnsi="Calibri"/>
          <w:lang w:val="en-US"/>
        </w:rPr>
        <w:t xml:space="preserve">Post questions and comments during, before and after talks, and connect with each other. Although its </w:t>
      </w:r>
      <w:proofErr w:type="gramStart"/>
      <w:r>
        <w:rPr>
          <w:rFonts w:ascii="Calibri" w:hAnsi="Calibri"/>
          <w:lang w:val="en-US"/>
        </w:rPr>
        <w:t>really great</w:t>
      </w:r>
      <w:proofErr w:type="gramEnd"/>
      <w:r>
        <w:rPr>
          <w:rFonts w:ascii="Calibri" w:hAnsi="Calibri"/>
          <w:lang w:val="en-US"/>
        </w:rPr>
        <w:t xml:space="preserve"> to see people face to face, virtual meetings like the BEC 2022 maximise access, but the MedAll platform is terrific, as it allows for a lot o</w:t>
      </w:r>
      <w:r>
        <w:rPr>
          <w:rFonts w:ascii="Calibri" w:hAnsi="Calibri"/>
          <w:lang w:val="en-US"/>
        </w:rPr>
        <w:t>f interaction!</w:t>
      </w:r>
    </w:p>
    <w:p w14:paraId="2DD649FA" w14:textId="77777777" w:rsidR="00A832E7" w:rsidRDefault="00A832E7">
      <w:pPr>
        <w:pStyle w:val="Body"/>
        <w:spacing w:line="288" w:lineRule="auto"/>
        <w:rPr>
          <w:rFonts w:ascii="Calibri" w:eastAsia="Calibri" w:hAnsi="Calibri" w:cs="Calibri"/>
        </w:rPr>
      </w:pPr>
    </w:p>
    <w:p w14:paraId="10E0D5E3" w14:textId="77777777" w:rsidR="00A832E7" w:rsidRDefault="00342720">
      <w:pPr>
        <w:pStyle w:val="Body"/>
        <w:spacing w:line="288" w:lineRule="auto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>The talks are not recorded</w:t>
      </w:r>
      <w:r>
        <w:rPr>
          <w:rFonts w:ascii="Calibri" w:hAnsi="Calibri"/>
          <w:lang w:val="en-US"/>
        </w:rPr>
        <w:t xml:space="preserve"> – </w:t>
      </w:r>
      <w:r>
        <w:rPr>
          <w:rFonts w:ascii="Calibri" w:hAnsi="Calibri"/>
          <w:lang w:val="en-US"/>
        </w:rPr>
        <w:t>speakers are not expected to share their slides, for various reasons.</w:t>
      </w:r>
    </w:p>
    <w:p w14:paraId="1C7A25AE" w14:textId="77777777" w:rsidR="00A832E7" w:rsidRDefault="00A832E7">
      <w:pPr>
        <w:pStyle w:val="Body"/>
        <w:spacing w:line="288" w:lineRule="auto"/>
        <w:rPr>
          <w:rFonts w:ascii="Calibri" w:eastAsia="Calibri" w:hAnsi="Calibri" w:cs="Calibri"/>
        </w:rPr>
      </w:pPr>
    </w:p>
    <w:p w14:paraId="1504513D" w14:textId="77777777" w:rsidR="00A832E7" w:rsidRDefault="00342720">
      <w:pPr>
        <w:pStyle w:val="Body"/>
        <w:spacing w:line="288" w:lineRule="auto"/>
        <w:rPr>
          <w:rFonts w:ascii="Calibri" w:eastAsia="Calibri" w:hAnsi="Calibri" w:cs="Calibri"/>
          <w:color w:val="201F1E"/>
          <w:u w:color="201F1E"/>
        </w:rPr>
      </w:pPr>
      <w:r>
        <w:rPr>
          <w:rFonts w:ascii="Calibri" w:hAnsi="Calibri"/>
          <w:color w:val="201F1E"/>
          <w:u w:color="201F1E"/>
          <w:lang w:val="en-US"/>
        </w:rPr>
        <w:t xml:space="preserve">Finally, before, during and after the conference, please get your phones out and </w:t>
      </w:r>
      <w:r>
        <w:rPr>
          <w:rFonts w:ascii="Calibri" w:hAnsi="Calibri"/>
          <w:color w:val="201F1E"/>
          <w:u w:color="201F1E"/>
          <w:lang w:val="en-US"/>
        </w:rPr>
        <w:t xml:space="preserve">– </w:t>
      </w:r>
      <w:r>
        <w:rPr>
          <w:rFonts w:ascii="Calibri" w:hAnsi="Calibri"/>
          <w:color w:val="201F1E"/>
          <w:u w:color="201F1E"/>
          <w:lang w:val="nl-NL"/>
        </w:rPr>
        <w:t xml:space="preserve">Tweet! </w:t>
      </w:r>
      <w:r>
        <w:rPr>
          <w:rFonts w:ascii="Calibri" w:hAnsi="Calibri"/>
          <w:color w:val="201F1E"/>
          <w:u w:color="201F1E"/>
          <w:lang w:val="en-US"/>
        </w:rPr>
        <w:t>#BelfastEyeCon22</w:t>
      </w:r>
    </w:p>
    <w:p w14:paraId="61AD6082" w14:textId="77777777" w:rsidR="00A832E7" w:rsidRDefault="00A832E7">
      <w:pPr>
        <w:pStyle w:val="Body"/>
        <w:spacing w:line="288" w:lineRule="auto"/>
        <w:rPr>
          <w:rFonts w:ascii="Calibri" w:eastAsia="Calibri" w:hAnsi="Calibri" w:cs="Calibri"/>
          <w:color w:val="201F1E"/>
          <w:u w:color="201F1E"/>
        </w:rPr>
      </w:pPr>
    </w:p>
    <w:p w14:paraId="535C42C7" w14:textId="77777777" w:rsidR="00A832E7" w:rsidRDefault="00342720">
      <w:pPr>
        <w:pStyle w:val="Body"/>
        <w:spacing w:line="288" w:lineRule="auto"/>
        <w:rPr>
          <w:rFonts w:ascii="Calibri" w:eastAsia="Calibri" w:hAnsi="Calibri" w:cs="Calibri"/>
          <w:color w:val="201F1E"/>
          <w:u w:color="201F1E"/>
        </w:rPr>
      </w:pPr>
      <w:r>
        <w:rPr>
          <w:rFonts w:ascii="Calibri" w:hAnsi="Calibri"/>
          <w:color w:val="201F1E"/>
          <w:u w:color="201F1E"/>
          <w:lang w:val="en-US"/>
        </w:rPr>
        <w:t>Enjoy the conference,</w:t>
      </w:r>
    </w:p>
    <w:p w14:paraId="157AA72F" w14:textId="77777777" w:rsidR="00A832E7" w:rsidRDefault="00342720">
      <w:pPr>
        <w:pStyle w:val="Body"/>
        <w:spacing w:line="288" w:lineRule="auto"/>
        <w:rPr>
          <w:rFonts w:ascii="Calibri" w:eastAsia="Calibri" w:hAnsi="Calibri" w:cs="Calibri"/>
          <w:color w:val="201F1E"/>
          <w:u w:color="201F1E"/>
        </w:rPr>
      </w:pPr>
      <w:r>
        <w:rPr>
          <w:rFonts w:ascii="Calibri" w:hAnsi="Calibri"/>
          <w:color w:val="201F1E"/>
          <w:u w:color="201F1E"/>
          <w:lang w:val="en-US"/>
        </w:rPr>
        <w:t xml:space="preserve">Best </w:t>
      </w:r>
      <w:r>
        <w:rPr>
          <w:rFonts w:ascii="Calibri" w:hAnsi="Calibri"/>
          <w:color w:val="201F1E"/>
          <w:u w:color="201F1E"/>
          <w:lang w:val="en-US"/>
        </w:rPr>
        <w:t>wishes,</w:t>
      </w:r>
    </w:p>
    <w:p w14:paraId="1D6C7637" w14:textId="77777777" w:rsidR="00A832E7" w:rsidRDefault="00A832E7">
      <w:pPr>
        <w:pStyle w:val="Body"/>
        <w:spacing w:line="288" w:lineRule="auto"/>
        <w:rPr>
          <w:rFonts w:ascii="Calibri" w:eastAsia="Calibri" w:hAnsi="Calibri" w:cs="Calibri"/>
          <w:color w:val="201F1E"/>
          <w:u w:color="201F1E"/>
        </w:rPr>
      </w:pPr>
    </w:p>
    <w:p w14:paraId="64FFE209" w14:textId="77777777" w:rsidR="00A832E7" w:rsidRDefault="00342720">
      <w:pPr>
        <w:pStyle w:val="Default"/>
        <w:spacing w:before="0"/>
        <w:rPr>
          <w:rFonts w:ascii="Calibri" w:eastAsia="Calibri" w:hAnsi="Calibri" w:cs="Calibri"/>
          <w:color w:val="201F1E"/>
          <w:shd w:val="clear" w:color="auto" w:fill="FFFFFF"/>
        </w:rPr>
      </w:pPr>
      <w:r>
        <w:rPr>
          <w:rFonts w:ascii="Calibri" w:hAnsi="Calibri"/>
          <w:color w:val="201F1E"/>
          <w:shd w:val="clear" w:color="auto" w:fill="F9F8F8"/>
        </w:rPr>
        <w:t>Philip McCullough, Medical Student, QUB</w:t>
      </w:r>
    </w:p>
    <w:p w14:paraId="478F6D1A" w14:textId="77777777" w:rsidR="00A832E7" w:rsidRDefault="00342720">
      <w:pPr>
        <w:pStyle w:val="Default"/>
        <w:spacing w:before="0"/>
        <w:rPr>
          <w:rFonts w:ascii="Calibri" w:eastAsia="Calibri" w:hAnsi="Calibri" w:cs="Calibri"/>
          <w:color w:val="201F1E"/>
          <w:shd w:val="clear" w:color="auto" w:fill="FFFFFF"/>
        </w:rPr>
      </w:pPr>
      <w:r>
        <w:rPr>
          <w:rFonts w:ascii="Calibri" w:hAnsi="Calibri"/>
          <w:color w:val="201F1E"/>
          <w:shd w:val="clear" w:color="auto" w:fill="F9F8F8"/>
        </w:rPr>
        <w:t>Helen Breen, ST Ophthalmology, Northern Ireland</w:t>
      </w:r>
    </w:p>
    <w:p w14:paraId="6459659F" w14:textId="77777777" w:rsidR="00A832E7" w:rsidRDefault="00342720">
      <w:pPr>
        <w:pStyle w:val="Default"/>
        <w:spacing w:before="0"/>
        <w:rPr>
          <w:rFonts w:ascii="Calibri" w:eastAsia="Calibri" w:hAnsi="Calibri" w:cs="Calibri"/>
          <w:color w:val="201F1E"/>
          <w:shd w:val="clear" w:color="auto" w:fill="FFFFFF"/>
        </w:rPr>
      </w:pPr>
      <w:r>
        <w:rPr>
          <w:rFonts w:ascii="Calibri" w:hAnsi="Calibri"/>
          <w:color w:val="201F1E"/>
          <w:shd w:val="clear" w:color="auto" w:fill="F9F8F8"/>
          <w:lang w:val="it-IT"/>
        </w:rPr>
        <w:t>Nicola Parker,</w:t>
      </w:r>
      <w:r>
        <w:rPr>
          <w:rFonts w:ascii="Calibri" w:hAnsi="Calibri"/>
          <w:color w:val="201F1E"/>
          <w:shd w:val="clear" w:color="auto" w:fill="F9F8F8"/>
        </w:rPr>
        <w:t> </w:t>
      </w:r>
      <w:r>
        <w:rPr>
          <w:rFonts w:ascii="Calibri" w:hAnsi="Calibri"/>
          <w:color w:val="201F1E"/>
          <w:shd w:val="clear" w:color="auto" w:fill="F9F8F8"/>
        </w:rPr>
        <w:t>ST Ophthalmology,</w:t>
      </w:r>
      <w:r>
        <w:rPr>
          <w:rFonts w:ascii="Calibri" w:hAnsi="Calibri"/>
          <w:color w:val="201F1E"/>
          <w:shd w:val="clear" w:color="auto" w:fill="F9F8F8"/>
        </w:rPr>
        <w:t> </w:t>
      </w:r>
      <w:r>
        <w:rPr>
          <w:rFonts w:ascii="Calibri" w:hAnsi="Calibri"/>
          <w:color w:val="201F1E"/>
          <w:shd w:val="clear" w:color="auto" w:fill="F9F8F8"/>
        </w:rPr>
        <w:t>Northern Ireland</w:t>
      </w:r>
    </w:p>
    <w:p w14:paraId="549C632C" w14:textId="77777777" w:rsidR="00A832E7" w:rsidRDefault="00342720">
      <w:pPr>
        <w:pStyle w:val="Default"/>
        <w:spacing w:before="0"/>
        <w:rPr>
          <w:rFonts w:ascii="Calibri" w:eastAsia="Calibri" w:hAnsi="Calibri" w:cs="Calibri"/>
          <w:color w:val="201F1E"/>
          <w:shd w:val="clear" w:color="auto" w:fill="F9F8F8"/>
        </w:rPr>
      </w:pPr>
      <w:r>
        <w:rPr>
          <w:rFonts w:ascii="Calibri" w:hAnsi="Calibri"/>
          <w:color w:val="201F1E"/>
          <w:shd w:val="clear" w:color="auto" w:fill="F9F8F8"/>
        </w:rPr>
        <w:t>Michael Williams, Consultant Ophthalmologist, Belfast</w:t>
      </w:r>
    </w:p>
    <w:p w14:paraId="0E9563BB" w14:textId="77777777" w:rsidR="00A832E7" w:rsidRDefault="00A832E7">
      <w:pPr>
        <w:pStyle w:val="Default"/>
        <w:spacing w:before="0"/>
        <w:rPr>
          <w:rFonts w:ascii="Calibri" w:eastAsia="Calibri" w:hAnsi="Calibri" w:cs="Calibri"/>
          <w:color w:val="201F1E"/>
          <w:shd w:val="clear" w:color="auto" w:fill="F9F8F8"/>
        </w:rPr>
      </w:pPr>
    </w:p>
    <w:p w14:paraId="141FC11F" w14:textId="32DB38CA" w:rsidR="00A832E7" w:rsidRPr="00C30D81" w:rsidRDefault="00342720" w:rsidP="00C30D81">
      <w:pPr>
        <w:rPr>
          <w:rFonts w:ascii="Calibri" w:hAnsi="Calibri" w:cs="Calibri"/>
        </w:rPr>
      </w:pPr>
      <w:r w:rsidRPr="00C30D81">
        <w:rPr>
          <w:rFonts w:ascii="Calibri" w:hAnsi="Calibri" w:cs="Calibri"/>
        </w:rPr>
        <w:t xml:space="preserve">Email: </w:t>
      </w:r>
      <w:r w:rsidR="00C30D81" w:rsidRPr="00C30D81">
        <w:rPr>
          <w:rFonts w:ascii="Calibri" w:hAnsi="Calibri" w:cs="Calibri"/>
        </w:rPr>
        <w:tab/>
      </w:r>
      <w:r w:rsidR="00C30D81" w:rsidRPr="00C30D81">
        <w:rPr>
          <w:rFonts w:ascii="Calibri" w:hAnsi="Calibri" w:cs="Calibri"/>
        </w:rPr>
        <w:tab/>
      </w:r>
      <w:hyperlink r:id="rId9" w:history="1">
        <w:r w:rsidR="00C30D81" w:rsidRPr="00C30D81">
          <w:rPr>
            <w:rStyle w:val="Hyperlink"/>
            <w:rFonts w:ascii="Calibri" w:hAnsi="Calibri" w:cs="Calibri"/>
            <w:color w:val="2F5496" w:themeColor="accent1" w:themeShade="BF"/>
          </w:rPr>
          <w:t>belfasteyeconference@qub.ac.uk</w:t>
        </w:r>
      </w:hyperlink>
      <w:r w:rsidR="00C30D81">
        <w:rPr>
          <w:rFonts w:ascii="Calibri" w:hAnsi="Calibri" w:cs="Calibri"/>
        </w:rPr>
        <w:t xml:space="preserve"> </w:t>
      </w:r>
    </w:p>
    <w:p w14:paraId="214080FB" w14:textId="1035B9F5" w:rsidR="00A832E7" w:rsidRPr="00C30D81" w:rsidRDefault="00342720" w:rsidP="00C30D81">
      <w:pPr>
        <w:rPr>
          <w:rFonts w:ascii="Calibri" w:hAnsi="Calibri" w:cs="Calibri"/>
          <w:lang w:val="de-AT"/>
        </w:rPr>
      </w:pPr>
      <w:r w:rsidRPr="00C30D81">
        <w:rPr>
          <w:rFonts w:ascii="Calibri" w:hAnsi="Calibri" w:cs="Calibri"/>
          <w:lang w:val="de-AT"/>
        </w:rPr>
        <w:t xml:space="preserve">Online: </w:t>
      </w:r>
      <w:r w:rsidR="00C30D81" w:rsidRPr="00C30D81">
        <w:rPr>
          <w:rFonts w:ascii="Calibri" w:hAnsi="Calibri" w:cs="Calibri"/>
          <w:lang w:val="de-AT"/>
        </w:rPr>
        <w:tab/>
      </w:r>
      <w:hyperlink r:id="rId10" w:history="1">
        <w:r w:rsidR="00C30D81" w:rsidRPr="00C30D81">
          <w:rPr>
            <w:rStyle w:val="Hyperlink"/>
            <w:rFonts w:ascii="Calibri" w:hAnsi="Calibri" w:cs="Calibri"/>
            <w:color w:val="2F5496" w:themeColor="accent1" w:themeShade="BF"/>
            <w:lang w:val="de-AT"/>
          </w:rPr>
          <w:t>https://www.qub.ac.uk/belfasteyeconference/</w:t>
        </w:r>
      </w:hyperlink>
      <w:r w:rsidR="00C30D81" w:rsidRPr="00C30D81">
        <w:rPr>
          <w:rFonts w:ascii="Calibri" w:hAnsi="Calibri" w:cs="Calibri"/>
          <w:color w:val="2F5496" w:themeColor="accent1" w:themeShade="BF"/>
          <w:lang w:val="de-AT"/>
        </w:rPr>
        <w:t xml:space="preserve"> </w:t>
      </w:r>
    </w:p>
    <w:p w14:paraId="42A0D1EF" w14:textId="77777777" w:rsidR="00A832E7" w:rsidRPr="00C30D81" w:rsidRDefault="00A832E7">
      <w:pPr>
        <w:pStyle w:val="Body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val="de-AT"/>
        </w:rPr>
      </w:pPr>
    </w:p>
    <w:p w14:paraId="2EA292DF" w14:textId="77777777" w:rsidR="00A832E7" w:rsidRPr="00C30D81" w:rsidRDefault="00342720">
      <w:pPr>
        <w:pStyle w:val="Heading"/>
        <w:rPr>
          <w:lang w:val="de-AT"/>
        </w:rPr>
      </w:pPr>
      <w:r w:rsidRPr="00C30D81">
        <w:rPr>
          <w:rFonts w:ascii="Arial Unicode MS" w:hAnsi="Arial Unicode MS"/>
          <w:color w:val="000000"/>
          <w:u w:color="000000"/>
          <w:lang w:val="de-AT"/>
        </w:rPr>
        <w:br w:type="page"/>
      </w:r>
    </w:p>
    <w:p w14:paraId="2DE92EB5" w14:textId="77777777" w:rsidR="00A832E7" w:rsidRDefault="00342720" w:rsidP="00C30D81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n-US"/>
        </w:rPr>
        <w:lastRenderedPageBreak/>
        <w:t xml:space="preserve">PROVISIONAL Belfast Eye Conference </w:t>
      </w:r>
      <w:r>
        <w:rPr>
          <w:rFonts w:ascii="Calibri" w:hAnsi="Calibri"/>
          <w:b/>
          <w:bCs/>
          <w:lang w:val="en-US"/>
        </w:rPr>
        <w:t>Timetable 2022 2</w:t>
      </w:r>
      <w:r>
        <w:rPr>
          <w:rFonts w:ascii="Calibri" w:hAnsi="Calibri"/>
          <w:b/>
          <w:bCs/>
          <w:vertAlign w:val="superscript"/>
        </w:rPr>
        <w:t>nd</w:t>
      </w:r>
      <w:r>
        <w:rPr>
          <w:rFonts w:ascii="Calibri" w:hAnsi="Calibri"/>
          <w:b/>
          <w:bCs/>
          <w:lang w:val="en-US"/>
        </w:rPr>
        <w:t xml:space="preserve"> and 3</w:t>
      </w:r>
      <w:r>
        <w:rPr>
          <w:rFonts w:ascii="Calibri" w:hAnsi="Calibri"/>
          <w:b/>
          <w:bCs/>
          <w:vertAlign w:val="superscript"/>
        </w:rPr>
        <w:t>rd</w:t>
      </w:r>
      <w:r>
        <w:rPr>
          <w:rFonts w:ascii="Calibri" w:hAnsi="Calibri"/>
          <w:b/>
          <w:bCs/>
          <w:lang w:val="en-US"/>
        </w:rPr>
        <w:t xml:space="preserve"> July (Sat and Sun)</w:t>
      </w:r>
    </w:p>
    <w:p w14:paraId="65B1AA59" w14:textId="77777777" w:rsidR="00A832E7" w:rsidRDefault="00A832E7">
      <w:pPr>
        <w:pStyle w:val="Body"/>
        <w:rPr>
          <w:rFonts w:ascii="Calibri" w:eastAsia="Calibri" w:hAnsi="Calibri" w:cs="Calibri"/>
        </w:rPr>
      </w:pPr>
    </w:p>
    <w:tbl>
      <w:tblPr>
        <w:tblW w:w="10343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15"/>
        <w:gridCol w:w="5528"/>
      </w:tblGrid>
      <w:tr w:rsidR="00A832E7" w14:paraId="173E7B74" w14:textId="77777777" w:rsidTr="00C30D81">
        <w:trPr>
          <w:trHeight w:val="257"/>
        </w:trPr>
        <w:tc>
          <w:tcPr>
            <w:tcW w:w="4815" w:type="dxa"/>
            <w:tcBorders>
              <w:top w:val="single" w:sz="4" w:space="0" w:color="DDDDDD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0F4F1" w14:textId="77777777" w:rsidR="00A832E7" w:rsidRDefault="00342720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u w:color="FFFFFF"/>
                <w:lang w:val="en-US"/>
              </w:rPr>
              <w:t>Saturday 2</w:t>
            </w:r>
            <w:r>
              <w:rPr>
                <w:rFonts w:ascii="Calibri" w:hAnsi="Calibri"/>
                <w:b/>
                <w:bCs/>
                <w:u w:color="FFFFFF"/>
                <w:vertAlign w:val="superscript"/>
                <w:lang w:val="en-US"/>
              </w:rPr>
              <w:t>nd</w:t>
            </w:r>
            <w:r>
              <w:rPr>
                <w:rFonts w:ascii="Calibri" w:hAnsi="Calibri"/>
                <w:b/>
                <w:bCs/>
                <w:u w:color="FFFFFF"/>
                <w:lang w:val="en-US"/>
              </w:rPr>
              <w:t xml:space="preserve"> July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AEDF" w14:textId="77777777" w:rsidR="00A832E7" w:rsidRDefault="00342720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u w:color="FFFFFF"/>
                <w:lang w:val="en-US"/>
              </w:rPr>
              <w:t>Sunday 3</w:t>
            </w:r>
            <w:r>
              <w:rPr>
                <w:rFonts w:ascii="Calibri" w:hAnsi="Calibri"/>
                <w:b/>
                <w:bCs/>
                <w:u w:color="FFFFFF"/>
                <w:vertAlign w:val="superscript"/>
                <w:lang w:val="en-US"/>
              </w:rPr>
              <w:t>rd</w:t>
            </w:r>
            <w:r>
              <w:rPr>
                <w:rFonts w:ascii="Calibri" w:hAnsi="Calibri"/>
                <w:b/>
                <w:bCs/>
                <w:u w:color="FFFFFF"/>
                <w:lang w:val="en-US"/>
              </w:rPr>
              <w:t xml:space="preserve"> July</w:t>
            </w:r>
          </w:p>
        </w:tc>
      </w:tr>
      <w:tr w:rsidR="00A832E7" w14:paraId="637FC8DE" w14:textId="77777777" w:rsidTr="00C30D81">
        <w:trPr>
          <w:trHeight w:val="5375"/>
        </w:trPr>
        <w:tc>
          <w:tcPr>
            <w:tcW w:w="4815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CDD5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8.30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–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9.30</w:t>
            </w:r>
          </w:p>
          <w:p w14:paraId="136F432B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Log-on, make coffee and view posters</w:t>
            </w:r>
          </w:p>
          <w:p w14:paraId="2E70737B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2B0B0BA1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9.30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–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9.40</w:t>
            </w:r>
          </w:p>
          <w:p w14:paraId="61C9E013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Welcome.</w:t>
            </w:r>
          </w:p>
          <w:p w14:paraId="18A628C6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3976EEAD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Dr Williams, Reader, QUB and Hon. Consultant BHSCT</w:t>
            </w:r>
          </w:p>
          <w:p w14:paraId="22AF25E9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UG &amp; FY Lead,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Royal College of Ophthalmologists</w:t>
            </w:r>
          </w:p>
          <w:p w14:paraId="344E24ED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34EB644D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9.40-10.30</w:t>
            </w:r>
          </w:p>
          <w:p w14:paraId="4573AD66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Imaging the Eye.</w:t>
            </w:r>
          </w:p>
          <w:p w14:paraId="01CFEA37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Dr Williams</w:t>
            </w:r>
          </w:p>
          <w:p w14:paraId="2058F063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0F0AC67C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10.30-11.00</w:t>
            </w:r>
          </w:p>
          <w:p w14:paraId="2B6D3639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An Introduction to Diabetic Eye Disease.</w:t>
            </w:r>
          </w:p>
          <w:p w14:paraId="17C604DF" w14:textId="77777777" w:rsidR="00A832E7" w:rsidRDefault="00342720">
            <w:pPr>
              <w:pStyle w:val="Body"/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Prof Virgili, Clinical Professor of Ophthalmology, QUB, Hon. Consultant Ophthalmologist BHSCT, Co-ordinating Editor in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Cochrane Eyes and Vision Group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A286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8.30-9.00</w:t>
            </w:r>
          </w:p>
          <w:p w14:paraId="2D28BB68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Log-on, make a cup pf tea this time, and go back to browse the posters</w:t>
            </w:r>
          </w:p>
          <w:p w14:paraId="0EAA5EA0" w14:textId="77777777" w:rsidR="00A832E7" w:rsidRDefault="00A832E7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</w:p>
          <w:p w14:paraId="38FCCB6F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9.00-9.10</w:t>
            </w:r>
          </w:p>
          <w:p w14:paraId="55153AB6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Introduction </w:t>
            </w:r>
          </w:p>
          <w:p w14:paraId="2A7A4CB5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Dr Williams</w:t>
            </w:r>
          </w:p>
          <w:p w14:paraId="30DD8782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3DA45234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9.10-9.40</w:t>
            </w:r>
          </w:p>
          <w:p w14:paraId="63F275C5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R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emote retinal evaluation in underdeveloped countries.</w:t>
            </w:r>
          </w:p>
          <w:p w14:paraId="679D0172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Prof Peto, Clinical Professor of Ophthalm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ology, QUB, Hon. Consultant Ophthalmologist BHSCT</w:t>
            </w:r>
          </w:p>
          <w:p w14:paraId="0D4D6E6C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6E91F04F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9.40-10.10</w:t>
            </w:r>
          </w:p>
          <w:p w14:paraId="6FBD070C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Prof Lois, Clinical Professor of Ophthalmology, QUB, Hon. Consultant Ophthalmologist BHSCT</w:t>
            </w:r>
          </w:p>
          <w:p w14:paraId="41C45D68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254036F9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10.10-10.40</w:t>
            </w:r>
          </w:p>
          <w:p w14:paraId="2B89C048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2-HDP for novel treatment of diabetic retinopathy</w:t>
            </w:r>
          </w:p>
          <w:p w14:paraId="5EA24B1E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Prof Curtis, Deputy Director of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Wellcome-Wolfson Institute for Experimental Medicine, Professor of Vascular Physiology, QUB</w:t>
            </w:r>
          </w:p>
          <w:p w14:paraId="1328AA3F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1A17FF64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10.40-11.10</w:t>
            </w:r>
          </w:p>
          <w:p w14:paraId="25AD6444" w14:textId="082C75A4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Translational ophthalmology from a bench researcher</w:t>
            </w:r>
            <w:r w:rsidR="00C30D81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’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 perspective</w:t>
            </w:r>
          </w:p>
          <w:p w14:paraId="07EC3C61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Dr Lengrel, Reader, Wellcome-Wolfson Institute for Experimental Medicine, QUB</w:t>
            </w:r>
          </w:p>
          <w:p w14:paraId="0CD50725" w14:textId="77777777" w:rsidR="00A832E7" w:rsidRDefault="00A832E7">
            <w:pPr>
              <w:pStyle w:val="Body"/>
            </w:pPr>
          </w:p>
        </w:tc>
      </w:tr>
      <w:tr w:rsidR="00A832E7" w14:paraId="4614E5E0" w14:textId="77777777" w:rsidTr="00C30D81">
        <w:trPr>
          <w:trHeight w:val="746"/>
        </w:trPr>
        <w:tc>
          <w:tcPr>
            <w:tcW w:w="4815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CFDB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Break 11.00-11.30</w:t>
            </w:r>
          </w:p>
          <w:p w14:paraId="02B7CAEC" w14:textId="77777777" w:rsidR="00A832E7" w:rsidRDefault="00342720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Please have a look at the e-Poster gallery whilst you enjoy your coffee break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625A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Break 11.10-11.30 </w:t>
            </w:r>
          </w:p>
          <w:p w14:paraId="23F9ED64" w14:textId="77777777" w:rsidR="00A832E7" w:rsidRDefault="00342720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 chance to get some fresh air!</w:t>
            </w:r>
          </w:p>
        </w:tc>
      </w:tr>
      <w:tr w:rsidR="00A832E7" w14:paraId="4957845C" w14:textId="77777777" w:rsidTr="00C30D81">
        <w:trPr>
          <w:trHeight w:val="3175"/>
        </w:trPr>
        <w:tc>
          <w:tcPr>
            <w:tcW w:w="4815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A655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2ED0CA32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11.30 -12.00</w:t>
            </w:r>
          </w:p>
          <w:p w14:paraId="1AE9A64D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All About Cataract Surgery.</w:t>
            </w:r>
          </w:p>
          <w:p w14:paraId="109D8C0D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Mr Stewart (+pre-recording), Post-CCT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Ophthalmologist and Research Fellow</w:t>
            </w:r>
          </w:p>
          <w:p w14:paraId="07128B6B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6D7B404A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12.00-12.30</w:t>
            </w:r>
          </w:p>
          <w:p w14:paraId="2C5E4E78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Glaucoma: What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’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 It All About?</w:t>
            </w:r>
          </w:p>
          <w:p w14:paraId="38F5278A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Ms Napier, Consultant Ophthalmologist BHSCT</w:t>
            </w:r>
          </w:p>
          <w:p w14:paraId="2FFA99B9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3BE817B6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12.30-13.00</w:t>
            </w:r>
          </w:p>
          <w:p w14:paraId="51E28239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The World of Corneal Transplantation.</w:t>
            </w:r>
          </w:p>
          <w:p w14:paraId="79AAAE21" w14:textId="77777777" w:rsidR="00A832E7" w:rsidRDefault="00342720">
            <w:pPr>
              <w:pStyle w:val="Body"/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Ms Patel, Consultant Ophthalmologist BHSCT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17A2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73826E33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11.30-12.00</w:t>
            </w:r>
          </w:p>
          <w:p w14:paraId="6DCA9E40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Multidisciplinary team: The role of the Optometrist</w:t>
            </w:r>
          </w:p>
          <w:p w14:paraId="1125E3AE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Prof Jackson, Professor of Optometry, UU, Clinical Research Network Lead for Northern Ireland</w:t>
            </w:r>
          </w:p>
          <w:p w14:paraId="759C495F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07B7C670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12.00-12.15</w:t>
            </w:r>
          </w:p>
          <w:p w14:paraId="30447328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A Wonderful Week in life of an Ophthalmic Specialist Trainee (OST)</w:t>
            </w:r>
          </w:p>
          <w:p w14:paraId="4D028F69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Dr Helen Breen, ST3 Ophthalmol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ogy, BHSCT</w:t>
            </w:r>
          </w:p>
          <w:p w14:paraId="76448CBA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3ED7B6C1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12.15-12.30</w:t>
            </w:r>
          </w:p>
          <w:p w14:paraId="748AD543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Angel Eyes - Our Mission.</w:t>
            </w:r>
          </w:p>
          <w:p w14:paraId="0D2472AA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Sarah McCracken, Founder and CEO, Angel Eyes NI</w:t>
            </w:r>
          </w:p>
          <w:p w14:paraId="4A4F9908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www.angeleyesni.org</w:t>
            </w:r>
          </w:p>
          <w:p w14:paraId="6AAEA75D" w14:textId="77777777" w:rsidR="00A832E7" w:rsidRDefault="00A832E7">
            <w:pPr>
              <w:pStyle w:val="Body"/>
            </w:pPr>
          </w:p>
        </w:tc>
      </w:tr>
      <w:tr w:rsidR="00A832E7" w14:paraId="459B4F8F" w14:textId="77777777" w:rsidTr="00C30D81">
        <w:trPr>
          <w:trHeight w:val="706"/>
        </w:trPr>
        <w:tc>
          <w:tcPr>
            <w:tcW w:w="4815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94A4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Lunch and Posters 13.00-14.30 </w:t>
            </w:r>
          </w:p>
          <w:p w14:paraId="15BC1B8A" w14:textId="77777777" w:rsidR="00A832E7" w:rsidRDefault="00342720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Have a break, then - pick your favourite poster!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4D4E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Lunch and Posters 12.30-13.30</w:t>
            </w:r>
          </w:p>
          <w:p w14:paraId="049790D1" w14:textId="77777777" w:rsidR="00A832E7" w:rsidRDefault="00342720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Grab something to eat,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then post comments the Poster Hall</w:t>
            </w:r>
          </w:p>
        </w:tc>
      </w:tr>
      <w:tr w:rsidR="00A832E7" w14:paraId="126498F1" w14:textId="77777777" w:rsidTr="00C30D81">
        <w:trPr>
          <w:trHeight w:val="5575"/>
        </w:trPr>
        <w:tc>
          <w:tcPr>
            <w:tcW w:w="4815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EC2D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4C3C6246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4392EEDF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14.30-15.00</w:t>
            </w:r>
          </w:p>
          <w:p w14:paraId="76E2B9E0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A Tour of Some Paediatric Ophthalmology</w:t>
            </w:r>
          </w:p>
          <w:p w14:paraId="7301B08C" w14:textId="39CCE35F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Ms McNally, Consultant Ophthalmologist </w:t>
            </w:r>
            <w:proofErr w:type="gramStart"/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BHSCT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?</w:t>
            </w:r>
            <w:proofErr w:type="gramEnd"/>
          </w:p>
          <w:p w14:paraId="22DED389" w14:textId="77777777" w:rsidR="00A832E7" w:rsidRPr="00522711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65FF2B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15.00-15.30</w:t>
            </w:r>
          </w:p>
          <w:p w14:paraId="38FAEAA4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What You Need to Know About Ocular Trauma</w:t>
            </w:r>
          </w:p>
          <w:p w14:paraId="0D085D23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Dr Nicola Parker, ST4 Ophthalmology, BHSCT</w:t>
            </w:r>
          </w:p>
          <w:p w14:paraId="14E9CD1A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686E1990" w14:textId="77777777" w:rsidR="00A832E7" w:rsidRDefault="00A832E7">
            <w:pPr>
              <w:pStyle w:val="Body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8F37" w14:textId="77777777" w:rsidR="00A832E7" w:rsidRDefault="00A832E7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</w:p>
          <w:p w14:paraId="029E0C06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Delegate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research presentations: 8 mins + 2 mins questions</w:t>
            </w:r>
          </w:p>
          <w:p w14:paraId="043FE9E5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  <w:p w14:paraId="22FCB403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13:30-13:40</w:t>
            </w:r>
          </w:p>
          <w:p w14:paraId="53929BF0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Accelerated Corneal Collagen Cross-linking Treatment Modalities 18 mW/cm2 (5- min) versus 9mW/cm2 (10-min) in Patients with Progressive Keratoconus: Systematic Review and Meta-Analysis</w:t>
            </w:r>
          </w:p>
          <w:p w14:paraId="3A75345F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Abdulma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lik Alsaif</w:t>
            </w:r>
          </w:p>
          <w:p w14:paraId="3D66EB24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30579A9F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13:40-13:50</w:t>
            </w:r>
          </w:p>
          <w:p w14:paraId="2BD397BC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Analysis of Anisometropia and Amblyopia in the Republic of Ireland</w:t>
            </w:r>
          </w:p>
          <w:p w14:paraId="6F70D632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Aoife O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’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Donnell</w:t>
            </w:r>
          </w:p>
          <w:p w14:paraId="56D62044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6FA0C451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13:50-14:00</w:t>
            </w:r>
          </w:p>
          <w:p w14:paraId="05983BAF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Impact of the COVID-19 Pandemic on Referrals for Proliferative Diabetic Retinopathy</w:t>
            </w:r>
          </w:p>
          <w:p w14:paraId="3C365D8D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Hui Young</w:t>
            </w:r>
          </w:p>
          <w:p w14:paraId="0CAFADD0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4AABB1E5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14:00-14:10</w:t>
            </w:r>
          </w:p>
          <w:p w14:paraId="37D473E9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Has increased hygiene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during the COVID-19 pandemic reduced the prevalence of ocular infections?</w:t>
            </w:r>
          </w:p>
          <w:p w14:paraId="6C6F83B0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James Askew</w:t>
            </w:r>
          </w:p>
          <w:p w14:paraId="0D1BF32C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044C98C2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14:10-14:20</w:t>
            </w:r>
          </w:p>
          <w:p w14:paraId="098CFFAE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Ocular Follicular Lymphoma: A Rare Manifestation of a Rare Lymphoma</w:t>
            </w:r>
          </w:p>
          <w:p w14:paraId="01396858" w14:textId="77777777" w:rsidR="00A832E7" w:rsidRDefault="00342720">
            <w:pPr>
              <w:pStyle w:val="Body"/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Miriam Matthews</w:t>
            </w:r>
          </w:p>
        </w:tc>
      </w:tr>
      <w:tr w:rsidR="00A832E7" w14:paraId="7466B9D4" w14:textId="77777777" w:rsidTr="00C30D81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C0608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Break 15.30-15.45</w:t>
            </w:r>
          </w:p>
          <w:p w14:paraId="579033E3" w14:textId="77777777" w:rsidR="00A832E7" w:rsidRDefault="00342720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Just a short break this time.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7EDB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Break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14.20-14.40</w:t>
            </w:r>
          </w:p>
          <w:p w14:paraId="36C666E9" w14:textId="77777777" w:rsidR="00A832E7" w:rsidRDefault="00342720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 final chance to read others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’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comments on posters.</w:t>
            </w:r>
          </w:p>
        </w:tc>
      </w:tr>
      <w:tr w:rsidR="00A832E7" w14:paraId="33C6C15A" w14:textId="77777777" w:rsidTr="00C30D81">
        <w:trPr>
          <w:trHeight w:val="5775"/>
        </w:trPr>
        <w:tc>
          <w:tcPr>
            <w:tcW w:w="4815" w:type="dxa"/>
            <w:tcBorders>
              <w:top w:val="single" w:sz="4" w:space="0" w:color="000000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FB45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15.45-16.15</w:t>
            </w:r>
          </w:p>
          <w:p w14:paraId="61FB4647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Images of Oculoplastics.</w:t>
            </w:r>
          </w:p>
          <w:p w14:paraId="7FC4052E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Mr White, Consultant Ophthalmologist BHSCT  </w:t>
            </w:r>
          </w:p>
          <w:p w14:paraId="1E07AB6D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274835DD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16.15-16.45</w:t>
            </w:r>
          </w:p>
          <w:p w14:paraId="18471AC8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Close</w:t>
            </w:r>
          </w:p>
          <w:p w14:paraId="7ADB26AC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Dr Williams</w:t>
            </w:r>
          </w:p>
          <w:p w14:paraId="44678148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51D7771B" w14:textId="77777777" w:rsidR="00A832E7" w:rsidRDefault="00A832E7">
            <w:pPr>
              <w:pStyle w:val="Body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1961" w14:textId="77777777" w:rsidR="00A832E7" w:rsidRDefault="00A832E7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/>
              </w:rPr>
            </w:pPr>
          </w:p>
          <w:p w14:paraId="0F377E86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14:40-14:50</w:t>
            </w:r>
          </w:p>
          <w:p w14:paraId="5EFD9DD0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Muller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’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s Muscle Conjunctival Resection versus external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Levator Advancement for Ptosis Repair: Systematic Review and Meta-Analysis</w:t>
            </w:r>
          </w:p>
          <w:p w14:paraId="429C2B2D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Mohammad Karam</w:t>
            </w:r>
          </w:p>
          <w:p w14:paraId="7C31256D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0475BCC3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14:50-15:00</w:t>
            </w:r>
          </w:p>
          <w:p w14:paraId="33D7498D" w14:textId="2D5F3DA6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Gene therapy-mediated modulation of angiopoietin </w:t>
            </w:r>
            <w:r w:rsidR="00522711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signaling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rescues blood flow changes in the diabetic mouse retina</w:t>
            </w:r>
          </w:p>
          <w:p w14:paraId="652D6F5A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Peter Barabas</w:t>
            </w:r>
          </w:p>
          <w:p w14:paraId="1B15B454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2AB3ABD2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15:00-15:10</w:t>
            </w:r>
          </w:p>
          <w:p w14:paraId="49D35EB2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Immediately sequential, bilateral cataract surgery (ISBCS): A single-site experience of 41 patients during SARS-COVID-2 pandemic</w:t>
            </w:r>
          </w:p>
          <w:p w14:paraId="4CE4B079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Timothy Patterson</w:t>
            </w:r>
          </w:p>
          <w:p w14:paraId="7C52FBAD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168E275E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15:10-15:20</w:t>
            </w:r>
          </w:p>
          <w:p w14:paraId="6688FD04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Loss of Cone Outer-segments and Thickening of Photoreceptor Layers in Multiple Sclerosis: The Be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lfast Eye and Multiple Sclerosis Study</w:t>
            </w:r>
          </w:p>
          <w:p w14:paraId="305F6150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Gemma McIlwaine</w:t>
            </w:r>
          </w:p>
          <w:p w14:paraId="56251241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673A196F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15:20-15:30</w:t>
            </w:r>
          </w:p>
          <w:p w14:paraId="3AEE9EA7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Under-Registration of Visual Impairment in Glaucoma Patients: Why Aren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’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 We Doing Enough?</w:t>
            </w:r>
          </w:p>
          <w:p w14:paraId="6F4932A6" w14:textId="77777777" w:rsidR="00A832E7" w:rsidRDefault="00342720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Omar Mostafa</w:t>
            </w:r>
          </w:p>
          <w:p w14:paraId="6628FD2B" w14:textId="77777777" w:rsidR="00A832E7" w:rsidRDefault="00A832E7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4D8545FE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15:30</w:t>
            </w:r>
          </w:p>
          <w:p w14:paraId="0CDB0648" w14:textId="77777777" w:rsidR="00A832E7" w:rsidRDefault="00342720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Thanks and conclusion</w:t>
            </w:r>
          </w:p>
          <w:p w14:paraId="08F0CCD0" w14:textId="77777777" w:rsidR="00A832E7" w:rsidRDefault="00342720">
            <w:pPr>
              <w:pStyle w:val="Body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Dr Williams</w:t>
            </w:r>
          </w:p>
          <w:p w14:paraId="498CA5F0" w14:textId="2CA9CB81" w:rsidR="00C30D81" w:rsidRDefault="00C30D81">
            <w:pPr>
              <w:pStyle w:val="Body"/>
            </w:pPr>
          </w:p>
        </w:tc>
      </w:tr>
    </w:tbl>
    <w:p w14:paraId="6AF47960" w14:textId="77777777" w:rsidR="00A832E7" w:rsidRDefault="00A832E7">
      <w:pPr>
        <w:pStyle w:val="Body"/>
        <w:widowControl w:val="0"/>
        <w:rPr>
          <w:rFonts w:ascii="Calibri" w:eastAsia="Calibri" w:hAnsi="Calibri" w:cs="Calibri"/>
        </w:rPr>
      </w:pPr>
    </w:p>
    <w:p w14:paraId="3FE1565B" w14:textId="77777777" w:rsidR="00A832E7" w:rsidRDefault="00A832E7">
      <w:pPr>
        <w:pStyle w:val="Body"/>
        <w:widowControl w:val="0"/>
        <w:rPr>
          <w:rFonts w:ascii="Calibri" w:eastAsia="Calibri" w:hAnsi="Calibri" w:cs="Calibri"/>
        </w:rPr>
      </w:pPr>
    </w:p>
    <w:p w14:paraId="42BAABEA" w14:textId="77777777" w:rsidR="00A832E7" w:rsidRDefault="00A832E7">
      <w:pPr>
        <w:pStyle w:val="Body"/>
      </w:pPr>
    </w:p>
    <w:sectPr w:rsidR="00A832E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4EF1" w14:textId="77777777" w:rsidR="00342720" w:rsidRDefault="00342720">
      <w:r>
        <w:separator/>
      </w:r>
    </w:p>
  </w:endnote>
  <w:endnote w:type="continuationSeparator" w:id="0">
    <w:p w14:paraId="018018E8" w14:textId="77777777" w:rsidR="00342720" w:rsidRDefault="0034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1B17" w14:textId="77777777" w:rsidR="00A832E7" w:rsidRDefault="00342720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C30D81">
      <w:rPr>
        <w:noProof/>
      </w:rPr>
      <w:t>2</w:t>
    </w:r>
    <w:r>
      <w:fldChar w:fldCharType="end"/>
    </w:r>
  </w:p>
  <w:p w14:paraId="018605C5" w14:textId="77777777" w:rsidR="00A832E7" w:rsidRDefault="00342720">
    <w:pPr>
      <w:pStyle w:val="Footer"/>
      <w:tabs>
        <w:tab w:val="clear" w:pos="9026"/>
        <w:tab w:val="right" w:pos="9000"/>
      </w:tabs>
      <w:ind w:right="360"/>
    </w:pPr>
    <w:r>
      <w:rPr>
        <w:noProof/>
      </w:rPr>
      <w:drawing>
        <wp:inline distT="0" distB="0" distL="0" distR="0" wp14:anchorId="4C65FE96" wp14:editId="7FE49AED">
          <wp:extent cx="246580" cy="372551"/>
          <wp:effectExtent l="0" t="0" r="0" b="0"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580" cy="3725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4123" w14:textId="77777777" w:rsidR="00A832E7" w:rsidRDefault="00A83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917D" w14:textId="77777777" w:rsidR="00342720" w:rsidRDefault="00342720">
      <w:r>
        <w:separator/>
      </w:r>
    </w:p>
  </w:footnote>
  <w:footnote w:type="continuationSeparator" w:id="0">
    <w:p w14:paraId="0B9E47F8" w14:textId="77777777" w:rsidR="00342720" w:rsidRDefault="0034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FB08" w14:textId="77777777" w:rsidR="00A832E7" w:rsidRDefault="00A832E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8468" w14:textId="77777777" w:rsidR="00A832E7" w:rsidRDefault="00A832E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E7"/>
    <w:rsid w:val="00342720"/>
    <w:rsid w:val="00522711"/>
    <w:rsid w:val="00A832E7"/>
    <w:rsid w:val="00C3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C9E3"/>
  <w15:docId w15:val="{CDD097DB-6110-472D-B76A-7429FDA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Calibri Light" w:hAnsi="Calibri Light" w:cs="Arial Unicode MS"/>
      <w:color w:val="2F5496"/>
      <w:sz w:val="32"/>
      <w:szCs w:val="32"/>
      <w:u w:color="2F549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C30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qub.ac.uk/sites/belfasteyeconference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qub.ac.uk/belfasteyeconferenc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lfasteyeconference@qub.ac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Daria Casement</cp:lastModifiedBy>
  <cp:revision>2</cp:revision>
  <dcterms:created xsi:type="dcterms:W3CDTF">2022-06-01T12:16:00Z</dcterms:created>
  <dcterms:modified xsi:type="dcterms:W3CDTF">2022-06-01T12:22:00Z</dcterms:modified>
</cp:coreProperties>
</file>