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00FA" w14:textId="77777777" w:rsidR="00AD5176" w:rsidRDefault="00325BEF">
      <w:r>
        <w:rPr>
          <w:b/>
          <w:bCs/>
          <w:lang w:val="en-US"/>
        </w:rPr>
        <w:t xml:space="preserve">Dear </w:t>
      </w:r>
      <w:r>
        <w:rPr>
          <w:b/>
          <w:bCs/>
        </w:rPr>
        <w:t xml:space="preserve">QUB </w:t>
      </w:r>
      <w:r>
        <w:rPr>
          <w:b/>
          <w:bCs/>
          <w:lang w:val="en-US"/>
        </w:rPr>
        <w:t>Student</w:t>
      </w:r>
    </w:p>
    <w:p w14:paraId="0B0ABC26" w14:textId="77777777" w:rsidR="00AD5176" w:rsidRDefault="00325BEF">
      <w:r w:rsidRPr="1627FE38">
        <w:rPr>
          <w:u w:val="single"/>
        </w:rPr>
        <w:t>What is VPC (Virtual primary Care)?</w:t>
      </w:r>
      <w:r>
        <w:t> </w:t>
      </w:r>
    </w:p>
    <w:p w14:paraId="320CE940" w14:textId="284C70D8" w:rsidR="00AD5176" w:rsidRDefault="2ACAF3A1" w:rsidP="1627FE38">
      <w:pPr>
        <w:rPr>
          <w:rFonts w:ascii="Calibri" w:eastAsia="Calibri" w:hAnsi="Calibri" w:cs="Calibri"/>
          <w:lang w:val="en-US"/>
        </w:rPr>
      </w:pPr>
      <w:r>
        <w:t>This resource is intended very much to complement your GP placement.</w:t>
      </w:r>
      <w:r w:rsidRPr="1627FE38">
        <w:rPr>
          <w:lang w:val="en-US"/>
        </w:rPr>
        <w:t> </w:t>
      </w:r>
      <w:r w:rsidRPr="1627FE38">
        <w:rPr>
          <w:rFonts w:ascii="Calibri" w:eastAsia="Calibri" w:hAnsi="Calibri" w:cs="Calibri"/>
          <w:color w:val="201F1E"/>
          <w:lang w:val="en-US"/>
        </w:rPr>
        <w:t>We know that due to changes in consulting patterns since the Covid-19 pandemic</w:t>
      </w:r>
      <w:r w:rsidR="12BD3077" w:rsidRPr="1627FE38">
        <w:rPr>
          <w:rFonts w:ascii="Calibri" w:eastAsia="Calibri" w:hAnsi="Calibri" w:cs="Calibri"/>
          <w:color w:val="201F1E"/>
          <w:lang w:val="en-US"/>
        </w:rPr>
        <w:t>,</w:t>
      </w:r>
      <w:r w:rsidRPr="1627FE38">
        <w:rPr>
          <w:rFonts w:ascii="Calibri" w:eastAsia="Calibri" w:hAnsi="Calibri" w:cs="Calibri"/>
          <w:color w:val="201F1E"/>
          <w:lang w:val="en-US"/>
        </w:rPr>
        <w:t xml:space="preserve"> students may </w:t>
      </w:r>
      <w:r w:rsidR="23E75B79" w:rsidRPr="1627FE38">
        <w:rPr>
          <w:rFonts w:ascii="Calibri" w:eastAsia="Calibri" w:hAnsi="Calibri" w:cs="Calibri"/>
          <w:color w:val="201F1E"/>
          <w:lang w:val="en-US"/>
        </w:rPr>
        <w:t>see</w:t>
      </w:r>
      <w:r w:rsidRPr="1627FE38">
        <w:rPr>
          <w:rFonts w:ascii="Calibri" w:eastAsia="Calibri" w:hAnsi="Calibri" w:cs="Calibri"/>
          <w:color w:val="201F1E"/>
          <w:lang w:val="en-US"/>
        </w:rPr>
        <w:t xml:space="preserve"> less </w:t>
      </w:r>
      <w:r w:rsidR="2A4DF1DD" w:rsidRPr="1627FE38">
        <w:rPr>
          <w:rFonts w:ascii="Calibri" w:eastAsia="Calibri" w:hAnsi="Calibri" w:cs="Calibri"/>
          <w:color w:val="201F1E"/>
          <w:lang w:val="en-US"/>
        </w:rPr>
        <w:t>patients face</w:t>
      </w:r>
      <w:r w:rsidRPr="1627FE38">
        <w:rPr>
          <w:rFonts w:ascii="Calibri" w:eastAsia="Calibri" w:hAnsi="Calibri" w:cs="Calibri"/>
          <w:color w:val="201F1E"/>
          <w:lang w:val="en-US"/>
        </w:rPr>
        <w:t xml:space="preserve">-to-face. </w:t>
      </w:r>
      <w:r w:rsidR="00325BEF" w:rsidRPr="1627FE38">
        <w:rPr>
          <w:lang w:val="en-US"/>
        </w:rPr>
        <w:t xml:space="preserve">Virtual Primary Care is </w:t>
      </w:r>
      <w:r w:rsidR="014C5F88" w:rsidRPr="1627FE38">
        <w:rPr>
          <w:lang w:val="en-US"/>
        </w:rPr>
        <w:t>a</w:t>
      </w:r>
      <w:r w:rsidR="00325BEF" w:rsidRPr="1627FE38">
        <w:rPr>
          <w:lang w:val="en-US"/>
        </w:rPr>
        <w:t xml:space="preserve"> digital learning resource</w:t>
      </w:r>
      <w:r w:rsidR="71C125BA" w:rsidRPr="1627FE38">
        <w:rPr>
          <w:lang w:val="en-US"/>
        </w:rPr>
        <w:t xml:space="preserve"> which</w:t>
      </w:r>
      <w:r w:rsidR="00325BEF">
        <w:t xml:space="preserve"> uses a selection of videos taken in GP practices in Birmingham, Bradford, </w:t>
      </w:r>
      <w:r w:rsidR="41DEB343">
        <w:t>Bristol,</w:t>
      </w:r>
      <w:r w:rsidR="00325BEF">
        <w:t xml:space="preserve"> and London. </w:t>
      </w:r>
      <w:r w:rsidR="14E65BAC">
        <w:t xml:space="preserve"> The videos provide opportunities to observe and consider "real life" consultations (these are real GPs and patients, not actors).</w:t>
      </w:r>
      <w:r w:rsidR="3965223D">
        <w:t xml:space="preserve"> </w:t>
      </w:r>
    </w:p>
    <w:p w14:paraId="62CA5117" w14:textId="18111A41" w:rsidR="00AD5176" w:rsidRDefault="3965223D" w:rsidP="1627FE38">
      <w:pPr>
        <w:rPr>
          <w:rFonts w:ascii="Calibri" w:eastAsia="Calibri" w:hAnsi="Calibri" w:cs="Calibri"/>
          <w:lang w:val="en-US"/>
        </w:rPr>
      </w:pPr>
      <w:r>
        <w:t>T</w:t>
      </w:r>
      <w:r w:rsidR="00325BEF">
        <w:t xml:space="preserve">he </w:t>
      </w:r>
      <w:r w:rsidR="4D19B56E">
        <w:t xml:space="preserve">150 diverse primary care </w:t>
      </w:r>
      <w:r w:rsidR="00325BEF">
        <w:t xml:space="preserve">consultations have been specifically selected, </w:t>
      </w:r>
      <w:r w:rsidR="0BE0F722">
        <w:t>produced,</w:t>
      </w:r>
      <w:r w:rsidR="00325BEF">
        <w:t xml:space="preserve"> and edited to assist with your learning. </w:t>
      </w:r>
      <w:r w:rsidR="0CC47F4A">
        <w:t xml:space="preserve"> </w:t>
      </w:r>
      <w:r w:rsidR="0CC47F4A" w:rsidRPr="1627FE38">
        <w:rPr>
          <w:rFonts w:ascii="Calibri" w:eastAsia="Calibri" w:hAnsi="Calibri" w:cs="Calibri"/>
          <w:lang w:val="en-US"/>
        </w:rPr>
        <w:t>E</w:t>
      </w:r>
      <w:r w:rsidR="1BE0DFBE" w:rsidRPr="1627FE38">
        <w:rPr>
          <w:rFonts w:ascii="Calibri" w:eastAsia="Calibri" w:hAnsi="Calibri" w:cs="Calibri"/>
          <w:lang w:val="en-US"/>
        </w:rPr>
        <w:t>ach</w:t>
      </w:r>
      <w:r w:rsidR="0CC47F4A" w:rsidRPr="1627FE38">
        <w:rPr>
          <w:rFonts w:ascii="Calibri" w:eastAsia="Calibri" w:hAnsi="Calibri" w:cs="Calibri"/>
          <w:lang w:val="en-US"/>
        </w:rPr>
        <w:t xml:space="preserve"> video has been tagged to the</w:t>
      </w:r>
      <w:r w:rsidR="2B73AE80" w:rsidRPr="1627FE38">
        <w:rPr>
          <w:rFonts w:ascii="Calibri" w:eastAsia="Calibri" w:hAnsi="Calibri" w:cs="Calibri"/>
          <w:color w:val="201F1E"/>
          <w:lang w:val="en-US"/>
        </w:rPr>
        <w:t xml:space="preserve"> </w:t>
      </w:r>
      <w:hyperlink r:id="rId8">
        <w:r w:rsidR="2B73AE80" w:rsidRPr="1627FE38">
          <w:rPr>
            <w:rStyle w:val="Hyperlink"/>
            <w:rFonts w:ascii="Calibri" w:eastAsia="Calibri" w:hAnsi="Calibri" w:cs="Calibri"/>
            <w:lang w:val="en-US"/>
          </w:rPr>
          <w:t>Learning General Practice</w:t>
        </w:r>
      </w:hyperlink>
      <w:r w:rsidR="0CC47F4A" w:rsidRPr="1627FE38">
        <w:rPr>
          <w:rFonts w:ascii="Calibri" w:eastAsia="Calibri" w:hAnsi="Calibri" w:cs="Calibri"/>
          <w:lang w:val="en-US"/>
        </w:rPr>
        <w:t xml:space="preserve"> principles and is accompanied by a summary, associated learning points, references, and suggested student activities.</w:t>
      </w:r>
    </w:p>
    <w:p w14:paraId="7FDA133A" w14:textId="6328F3DF" w:rsidR="1627FE38" w:rsidRDefault="001167B3" w:rsidP="1627FE38">
      <w:pPr>
        <w:rPr>
          <w:rFonts w:ascii="Calibri" w:eastAsia="Calibri" w:hAnsi="Calibri" w:cs="Calibri"/>
          <w:lang w:val="en-US"/>
        </w:rPr>
      </w:pPr>
      <w:r>
        <w:rPr>
          <w:noProof/>
          <w:lang w:eastAsia="en-GB"/>
        </w:rPr>
        <w:drawing>
          <wp:anchor distT="0" distB="0" distL="114300" distR="114300" simplePos="0" relativeHeight="251658241" behindDoc="1" locked="0" layoutInCell="1" allowOverlap="1" wp14:anchorId="0C409ADB" wp14:editId="35209E0F">
            <wp:simplePos x="0" y="0"/>
            <wp:positionH relativeFrom="margin">
              <wp:align>left</wp:align>
            </wp:positionH>
            <wp:positionV relativeFrom="paragraph">
              <wp:posOffset>635</wp:posOffset>
            </wp:positionV>
            <wp:extent cx="3093720" cy="1855470"/>
            <wp:effectExtent l="0" t="0" r="0" b="0"/>
            <wp:wrapNone/>
            <wp:docPr id="321232376" name="Picture 32123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32376" name="Picture 32123237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93720" cy="185547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22373D81" wp14:editId="10507C6B">
            <wp:simplePos x="0" y="0"/>
            <wp:positionH relativeFrom="margin">
              <wp:posOffset>3255010</wp:posOffset>
            </wp:positionH>
            <wp:positionV relativeFrom="paragraph">
              <wp:posOffset>17780</wp:posOffset>
            </wp:positionV>
            <wp:extent cx="2487295" cy="1805940"/>
            <wp:effectExtent l="0" t="0" r="8255" b="3810"/>
            <wp:wrapTight wrapText="bothSides">
              <wp:wrapPolygon edited="0">
                <wp:start x="0" y="0"/>
                <wp:lineTo x="0" y="21418"/>
                <wp:lineTo x="21506" y="21418"/>
                <wp:lineTo x="21506" y="0"/>
                <wp:lineTo x="0" y="0"/>
              </wp:wrapPolygon>
            </wp:wrapTight>
            <wp:docPr id="1787247202" name="Picture 178724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247202" name="Picture 178724720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87295" cy="1805940"/>
                    </a:xfrm>
                    <a:prstGeom prst="rect">
                      <a:avLst/>
                    </a:prstGeom>
                  </pic:spPr>
                </pic:pic>
              </a:graphicData>
            </a:graphic>
          </wp:anchor>
        </w:drawing>
      </w:r>
    </w:p>
    <w:p w14:paraId="6805DD5E" w14:textId="77777777" w:rsidR="001167B3" w:rsidRDefault="001167B3" w:rsidP="4A1713A9">
      <w:pPr>
        <w:rPr>
          <w:rFonts w:eastAsiaTheme="minorEastAsia"/>
          <w:b/>
          <w:bCs/>
          <w:color w:val="201F1E"/>
          <w:lang w:val="en-US"/>
        </w:rPr>
      </w:pPr>
    </w:p>
    <w:p w14:paraId="58AEC2C5" w14:textId="77777777" w:rsidR="001167B3" w:rsidRDefault="001167B3" w:rsidP="4A1713A9">
      <w:pPr>
        <w:rPr>
          <w:rFonts w:eastAsiaTheme="minorEastAsia"/>
          <w:b/>
          <w:bCs/>
          <w:color w:val="201F1E"/>
          <w:lang w:val="en-US"/>
        </w:rPr>
      </w:pPr>
    </w:p>
    <w:p w14:paraId="282DBAE7" w14:textId="77777777" w:rsidR="001167B3" w:rsidRDefault="001167B3" w:rsidP="4A1713A9">
      <w:pPr>
        <w:rPr>
          <w:rFonts w:eastAsiaTheme="minorEastAsia"/>
          <w:b/>
          <w:bCs/>
          <w:color w:val="201F1E"/>
          <w:lang w:val="en-US"/>
        </w:rPr>
      </w:pPr>
    </w:p>
    <w:p w14:paraId="19907D11" w14:textId="77777777" w:rsidR="001167B3" w:rsidRDefault="001167B3" w:rsidP="4A1713A9">
      <w:pPr>
        <w:rPr>
          <w:rFonts w:eastAsiaTheme="minorEastAsia"/>
          <w:b/>
          <w:bCs/>
          <w:color w:val="201F1E"/>
          <w:lang w:val="en-US"/>
        </w:rPr>
      </w:pPr>
    </w:p>
    <w:p w14:paraId="37D2BD2A" w14:textId="77777777" w:rsidR="001167B3" w:rsidRDefault="001167B3" w:rsidP="4A1713A9">
      <w:pPr>
        <w:rPr>
          <w:rFonts w:eastAsiaTheme="minorEastAsia"/>
          <w:b/>
          <w:bCs/>
          <w:color w:val="201F1E"/>
          <w:lang w:val="en-US"/>
        </w:rPr>
      </w:pPr>
    </w:p>
    <w:p w14:paraId="2807FDE1" w14:textId="77777777" w:rsidR="001167B3" w:rsidRDefault="001167B3" w:rsidP="4A1713A9">
      <w:pPr>
        <w:rPr>
          <w:rFonts w:eastAsiaTheme="minorEastAsia"/>
          <w:b/>
          <w:bCs/>
          <w:color w:val="201F1E"/>
          <w:lang w:val="en-US"/>
        </w:rPr>
      </w:pPr>
    </w:p>
    <w:p w14:paraId="0D1822C2" w14:textId="2C35D3B8" w:rsidR="001167B3" w:rsidRPr="001167B3" w:rsidRDefault="00596A20" w:rsidP="4A1713A9">
      <w:pPr>
        <w:rPr>
          <w:rFonts w:eastAsiaTheme="minorEastAsia"/>
          <w:b/>
          <w:bCs/>
          <w:color w:val="201F1E"/>
          <w:lang w:val="en-US"/>
        </w:rPr>
      </w:pPr>
      <w:r w:rsidRPr="1627FE38">
        <w:rPr>
          <w:rFonts w:eastAsiaTheme="minorEastAsia"/>
          <w:b/>
          <w:bCs/>
          <w:color w:val="201F1E"/>
          <w:lang w:val="en-US"/>
        </w:rPr>
        <w:t>To access the video playlist</w:t>
      </w:r>
    </w:p>
    <w:p w14:paraId="130ADC0E" w14:textId="623A36E1" w:rsidR="000412B3" w:rsidRPr="000412B3" w:rsidRDefault="00325BEF" w:rsidP="000412B3">
      <w:pPr>
        <w:pStyle w:val="ListParagraph"/>
        <w:numPr>
          <w:ilvl w:val="0"/>
          <w:numId w:val="11"/>
        </w:numPr>
        <w:rPr>
          <w:rFonts w:eastAsiaTheme="minorEastAsia"/>
          <w:color w:val="201F1E"/>
        </w:rPr>
      </w:pPr>
      <w:r>
        <w:rPr>
          <w:rFonts w:eastAsiaTheme="minorEastAsia"/>
          <w:color w:val="201F1E"/>
          <w:lang w:val="en-US"/>
        </w:rPr>
        <w:t>You will r</w:t>
      </w:r>
      <w:r w:rsidR="00596A20">
        <w:rPr>
          <w:rFonts w:eastAsiaTheme="minorEastAsia"/>
          <w:color w:val="201F1E"/>
          <w:lang w:val="en-US"/>
        </w:rPr>
        <w:t>eceive an invitation in your QUB</w:t>
      </w:r>
      <w:r>
        <w:rPr>
          <w:rFonts w:eastAsiaTheme="minorEastAsia"/>
          <w:color w:val="201F1E"/>
          <w:lang w:val="en-US"/>
        </w:rPr>
        <w:t xml:space="preserve"> email inbox to login to </w:t>
      </w:r>
      <w:r>
        <w:rPr>
          <w:rFonts w:eastAsiaTheme="minorEastAsia"/>
          <w:b/>
          <w:bCs/>
          <w:color w:val="201F1E"/>
          <w:lang w:val="en-US"/>
        </w:rPr>
        <w:t xml:space="preserve">Virtual Primary Care  </w:t>
      </w:r>
      <w:r>
        <w:rPr>
          <w:rFonts w:eastAsiaTheme="minorEastAsia"/>
          <w:color w:val="201F1E"/>
        </w:rPr>
        <w:t xml:space="preserve"> </w:t>
      </w:r>
      <w:r w:rsidR="00596A20">
        <w:rPr>
          <w:rFonts w:eastAsiaTheme="minorEastAsia"/>
          <w:color w:val="201F1E"/>
        </w:rPr>
        <w:t>………</w:t>
      </w:r>
      <w:proofErr w:type="gramStart"/>
      <w:r w:rsidR="00596A20">
        <w:rPr>
          <w:rFonts w:eastAsiaTheme="minorEastAsia"/>
          <w:color w:val="201F1E"/>
        </w:rPr>
        <w:t>…..</w:t>
      </w:r>
      <w:proofErr w:type="gramEnd"/>
      <w:r>
        <w:br/>
      </w:r>
      <w:r>
        <w:rPr>
          <w:rFonts w:eastAsiaTheme="minorEastAsia"/>
          <w:color w:val="201F1E"/>
        </w:rPr>
        <w:t xml:space="preserve">Dear ?, </w:t>
      </w:r>
      <w:r w:rsidRPr="000412B3">
        <w:rPr>
          <w:rFonts w:eastAsiaTheme="minorEastAsia"/>
          <w:color w:val="201F1E"/>
        </w:rPr>
        <w:t>There has been an account created for this email address in the MSC Virtual Primary Care Platform. Please follow the link labelled "Activation Link" to confirm your email address and registration. You will need to set a personalized password for securing and activating your account.  Activation Link: &gt;&gt;&gt;&gt;</w:t>
      </w:r>
    </w:p>
    <w:p w14:paraId="45BE01AA" w14:textId="77777777" w:rsidR="000412B3" w:rsidRPr="000412B3" w:rsidRDefault="00325BEF" w:rsidP="000412B3">
      <w:pPr>
        <w:rPr>
          <w:rFonts w:ascii="Calibri" w:eastAsia="Calibri" w:hAnsi="Calibri" w:cs="Calibri"/>
          <w:b/>
          <w:color w:val="000000" w:themeColor="text1"/>
        </w:rPr>
      </w:pPr>
      <w:r>
        <w:rPr>
          <w:rFonts w:eastAsiaTheme="minorEastAsia"/>
          <w:color w:val="201F1E"/>
        </w:rPr>
        <w:t xml:space="preserve"> </w:t>
      </w:r>
      <w:r w:rsidR="000412B3" w:rsidRPr="00596A20">
        <w:rPr>
          <w:rFonts w:ascii="Calibri" w:eastAsia="Calibri" w:hAnsi="Calibri" w:cs="Calibri"/>
          <w:b/>
          <w:color w:val="000000" w:themeColor="text1"/>
        </w:rPr>
        <w:t xml:space="preserve">******As the VPC platform is linked to MSCAA, </w:t>
      </w:r>
      <w:r w:rsidR="000412B3" w:rsidRPr="000412B3">
        <w:rPr>
          <w:rFonts w:ascii="Calibri" w:eastAsia="Calibri" w:hAnsi="Calibri" w:cs="Calibri"/>
          <w:b/>
          <w:color w:val="000000" w:themeColor="text1"/>
          <w:u w:val="single"/>
        </w:rPr>
        <w:t>if you already have access to MSCAA</w:t>
      </w:r>
      <w:r w:rsidR="000412B3">
        <w:rPr>
          <w:rFonts w:ascii="Calibri" w:eastAsia="Calibri" w:hAnsi="Calibri" w:cs="Calibri"/>
          <w:b/>
          <w:color w:val="000000" w:themeColor="text1"/>
        </w:rPr>
        <w:t xml:space="preserve"> you can </w:t>
      </w:r>
      <w:r w:rsidR="000412B3" w:rsidRPr="00596A20">
        <w:rPr>
          <w:rFonts w:ascii="Calibri" w:eastAsia="Calibri" w:hAnsi="Calibri" w:cs="Calibri"/>
          <w:b/>
          <w:color w:val="000000" w:themeColor="text1"/>
        </w:rPr>
        <w:t xml:space="preserve">use the same log in </w:t>
      </w:r>
      <w:proofErr w:type="gramStart"/>
      <w:r w:rsidR="000412B3" w:rsidRPr="00596A20">
        <w:rPr>
          <w:rFonts w:ascii="Calibri" w:eastAsia="Calibri" w:hAnsi="Calibri" w:cs="Calibri"/>
          <w:b/>
          <w:color w:val="000000" w:themeColor="text1"/>
        </w:rPr>
        <w:t>details</w:t>
      </w:r>
      <w:proofErr w:type="gramEnd"/>
      <w:r w:rsidR="000412B3" w:rsidRPr="00596A20">
        <w:rPr>
          <w:rFonts w:ascii="Calibri" w:eastAsia="Calibri" w:hAnsi="Calibri" w:cs="Calibri"/>
          <w:b/>
          <w:color w:val="000000" w:themeColor="text1"/>
        </w:rPr>
        <w:t xml:space="preserve"> for MSCAA to log in to VPC. </w:t>
      </w:r>
      <w:r w:rsidR="000412B3">
        <w:rPr>
          <w:rFonts w:ascii="Calibri" w:eastAsia="Calibri" w:hAnsi="Calibri" w:cs="Calibri"/>
          <w:b/>
          <w:color w:val="000000" w:themeColor="text1"/>
        </w:rPr>
        <w:t xml:space="preserve">In this situation, </w:t>
      </w:r>
      <w:r w:rsidR="000412B3" w:rsidRPr="000412B3">
        <w:rPr>
          <w:rFonts w:ascii="Calibri" w:eastAsia="Calibri" w:hAnsi="Calibri" w:cs="Calibri"/>
          <w:b/>
          <w:color w:val="000000" w:themeColor="text1"/>
          <w:u w:val="single"/>
        </w:rPr>
        <w:t>you will not get an activation email.</w:t>
      </w:r>
    </w:p>
    <w:p w14:paraId="27F069F8" w14:textId="77777777" w:rsidR="00AD5176" w:rsidRDefault="00325BEF">
      <w:pPr>
        <w:pStyle w:val="ListParagraph"/>
        <w:numPr>
          <w:ilvl w:val="0"/>
          <w:numId w:val="11"/>
        </w:numPr>
        <w:rPr>
          <w:rFonts w:eastAsiaTheme="minorEastAsia"/>
          <w:color w:val="201F1E"/>
        </w:rPr>
      </w:pPr>
      <w:r>
        <w:rPr>
          <w:rFonts w:eastAsiaTheme="minorEastAsia"/>
          <w:color w:val="201F1E"/>
          <w:lang w:val="en-US"/>
        </w:rPr>
        <w:t xml:space="preserve">Click on the link in the email to create a Password to allow you to access the website for the first </w:t>
      </w:r>
      <w:proofErr w:type="gramStart"/>
      <w:r>
        <w:rPr>
          <w:rFonts w:eastAsiaTheme="minorEastAsia"/>
          <w:color w:val="201F1E"/>
          <w:lang w:val="en-US"/>
        </w:rPr>
        <w:t>time</w:t>
      </w:r>
      <w:proofErr w:type="gramEnd"/>
      <w:r>
        <w:rPr>
          <w:rFonts w:eastAsiaTheme="minorEastAsia"/>
          <w:color w:val="201F1E"/>
        </w:rPr>
        <w:t xml:space="preserve"> </w:t>
      </w:r>
    </w:p>
    <w:p w14:paraId="71197377" w14:textId="77777777" w:rsidR="00AD5176" w:rsidRDefault="00325BEF">
      <w:pPr>
        <w:pStyle w:val="ListParagraph"/>
        <w:numPr>
          <w:ilvl w:val="0"/>
          <w:numId w:val="11"/>
        </w:numPr>
        <w:rPr>
          <w:rFonts w:eastAsiaTheme="minorEastAsia"/>
          <w:color w:val="201F1E"/>
        </w:rPr>
      </w:pPr>
      <w:r w:rsidRPr="1627FE38">
        <w:rPr>
          <w:rFonts w:eastAsiaTheme="minorEastAsia"/>
          <w:color w:val="201F1E"/>
        </w:rPr>
        <w:t xml:space="preserve">You will need to log in using your student email and password to access the videos on the website </w:t>
      </w:r>
      <w:hyperlink r:id="rId11">
        <w:r w:rsidRPr="1627FE38">
          <w:rPr>
            <w:rStyle w:val="Hyperlink"/>
            <w:rFonts w:eastAsiaTheme="minorEastAsia"/>
            <w:lang w:val="en-US"/>
          </w:rPr>
          <w:t>https://vpc.medicalschoolscouncil.org.uk/</w:t>
        </w:r>
      </w:hyperlink>
      <w:r w:rsidRPr="1627FE38">
        <w:rPr>
          <w:rFonts w:eastAsiaTheme="minorEastAsia"/>
          <w:color w:val="201F1E"/>
        </w:rPr>
        <w:t xml:space="preserve"> </w:t>
      </w:r>
    </w:p>
    <w:p w14:paraId="508E9854" w14:textId="0A07F1B3" w:rsidR="29AA04C6" w:rsidRDefault="29AA04C6" w:rsidP="1627FE38">
      <w:pPr>
        <w:pStyle w:val="ListParagraph"/>
        <w:numPr>
          <w:ilvl w:val="0"/>
          <w:numId w:val="11"/>
        </w:numPr>
        <w:rPr>
          <w:rFonts w:ascii="Calibri" w:eastAsia="Calibri" w:hAnsi="Calibri" w:cs="Arial"/>
          <w:color w:val="201F1E"/>
        </w:rPr>
      </w:pPr>
      <w:r w:rsidRPr="1627FE38">
        <w:rPr>
          <w:rFonts w:eastAsiaTheme="minorEastAsia"/>
          <w:color w:val="201F1E"/>
        </w:rPr>
        <w:t xml:space="preserve">Each year group will have a different video “GP surgery” </w:t>
      </w:r>
      <w:proofErr w:type="gramStart"/>
      <w:r w:rsidRPr="1627FE38">
        <w:rPr>
          <w:rFonts w:eastAsiaTheme="minorEastAsia"/>
          <w:color w:val="201F1E"/>
        </w:rPr>
        <w:t>playlist</w:t>
      </w:r>
      <w:proofErr w:type="gramEnd"/>
    </w:p>
    <w:p w14:paraId="643DE3A5" w14:textId="77777777" w:rsidR="00AD5176" w:rsidRDefault="00325BEF">
      <w:pPr>
        <w:pStyle w:val="ListParagraph"/>
        <w:numPr>
          <w:ilvl w:val="0"/>
          <w:numId w:val="11"/>
        </w:numPr>
        <w:rPr>
          <w:rFonts w:eastAsiaTheme="minorEastAsia"/>
          <w:color w:val="201F1E"/>
        </w:rPr>
      </w:pPr>
      <w:r w:rsidRPr="1627FE38">
        <w:rPr>
          <w:rFonts w:eastAsiaTheme="minorEastAsia"/>
          <w:color w:val="201F1E"/>
        </w:rPr>
        <w:t xml:space="preserve">If you have any problems accessing the videos, email </w:t>
      </w:r>
      <w:hyperlink r:id="rId12">
        <w:r w:rsidRPr="1627FE38">
          <w:rPr>
            <w:rStyle w:val="Hyperlink"/>
            <w:rFonts w:eastAsiaTheme="minorEastAsia"/>
          </w:rPr>
          <w:t>louise.sands@qub.a.cuk</w:t>
        </w:r>
      </w:hyperlink>
    </w:p>
    <w:sectPr w:rsidR="00AD5176">
      <w:headerReference w:type="default" r:id="rId13"/>
      <w:pgSz w:w="11906" w:h="16838"/>
      <w:pgMar w:top="1440" w:right="1800" w:bottom="1440" w:left="180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FEA8" w14:textId="77777777" w:rsidR="00463994" w:rsidRDefault="00463994">
      <w:pPr>
        <w:spacing w:line="240" w:lineRule="auto"/>
      </w:pPr>
      <w:r>
        <w:separator/>
      </w:r>
    </w:p>
  </w:endnote>
  <w:endnote w:type="continuationSeparator" w:id="0">
    <w:p w14:paraId="25E0B268" w14:textId="77777777" w:rsidR="00463994" w:rsidRDefault="00463994">
      <w:pPr>
        <w:spacing w:line="240" w:lineRule="auto"/>
      </w:pPr>
      <w:r>
        <w:continuationSeparator/>
      </w:r>
    </w:p>
  </w:endnote>
  <w:endnote w:type="continuationNotice" w:id="1">
    <w:p w14:paraId="1722AFFA" w14:textId="77777777" w:rsidR="00463994" w:rsidRDefault="00463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F3A0" w14:textId="77777777" w:rsidR="00463994" w:rsidRDefault="00463994">
      <w:pPr>
        <w:spacing w:after="0"/>
      </w:pPr>
      <w:r>
        <w:separator/>
      </w:r>
    </w:p>
  </w:footnote>
  <w:footnote w:type="continuationSeparator" w:id="0">
    <w:p w14:paraId="13B74336" w14:textId="77777777" w:rsidR="00463994" w:rsidRDefault="00463994">
      <w:pPr>
        <w:spacing w:after="0"/>
      </w:pPr>
      <w:r>
        <w:continuationSeparator/>
      </w:r>
    </w:p>
  </w:footnote>
  <w:footnote w:type="continuationNotice" w:id="1">
    <w:p w14:paraId="4C965ED4" w14:textId="77777777" w:rsidR="00463994" w:rsidRDefault="00463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470" w14:textId="77777777" w:rsidR="00596A20" w:rsidRPr="00596A20" w:rsidRDefault="00596A20" w:rsidP="00596A20">
    <w:pPr>
      <w:jc w:val="center"/>
      <w:rPr>
        <w:b/>
        <w:sz w:val="32"/>
        <w:szCs w:val="32"/>
        <w:u w:val="single"/>
      </w:rPr>
    </w:pPr>
    <w:r w:rsidRPr="00596A20">
      <w:rPr>
        <w:b/>
        <w:sz w:val="32"/>
        <w:szCs w:val="32"/>
        <w:u w:val="single"/>
      </w:rPr>
      <w:t>Welcome to Virtual Primary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0053208E"/>
    <w:multiLevelType w:val="hybridMultilevel"/>
    <w:tmpl w:val="0053208E"/>
    <w:lvl w:ilvl="0" w:tplc="C5364A28">
      <w:start w:val="1"/>
      <w:numFmt w:val="upperRoman"/>
      <w:lvlText w:val="%1."/>
      <w:lvlJc w:val="right"/>
      <w:pPr>
        <w:ind w:left="720" w:hanging="360"/>
      </w:pPr>
    </w:lvl>
    <w:lvl w:ilvl="1" w:tplc="6966C99E">
      <w:start w:val="1"/>
      <w:numFmt w:val="lowerLetter"/>
      <w:lvlText w:val="%2."/>
      <w:lvlJc w:val="left"/>
      <w:pPr>
        <w:ind w:left="1440" w:hanging="360"/>
      </w:pPr>
    </w:lvl>
    <w:lvl w:ilvl="2" w:tplc="4E34815E">
      <w:start w:val="1"/>
      <w:numFmt w:val="lowerRoman"/>
      <w:lvlText w:val="%3."/>
      <w:lvlJc w:val="right"/>
      <w:pPr>
        <w:ind w:left="2160" w:hanging="180"/>
      </w:pPr>
    </w:lvl>
    <w:lvl w:ilvl="3" w:tplc="81AAD5C2">
      <w:start w:val="1"/>
      <w:numFmt w:val="decimal"/>
      <w:lvlText w:val="%4."/>
      <w:lvlJc w:val="left"/>
      <w:pPr>
        <w:ind w:left="2880" w:hanging="360"/>
      </w:pPr>
    </w:lvl>
    <w:lvl w:ilvl="4" w:tplc="00922BC0">
      <w:start w:val="1"/>
      <w:numFmt w:val="lowerLetter"/>
      <w:lvlText w:val="%5."/>
      <w:lvlJc w:val="left"/>
      <w:pPr>
        <w:ind w:left="3600" w:hanging="360"/>
      </w:pPr>
    </w:lvl>
    <w:lvl w:ilvl="5" w:tplc="A98C1136">
      <w:start w:val="1"/>
      <w:numFmt w:val="lowerRoman"/>
      <w:lvlText w:val="%6."/>
      <w:lvlJc w:val="right"/>
      <w:pPr>
        <w:ind w:left="4320" w:hanging="180"/>
      </w:pPr>
    </w:lvl>
    <w:lvl w:ilvl="6" w:tplc="9B42BE3A">
      <w:start w:val="1"/>
      <w:numFmt w:val="decimal"/>
      <w:lvlText w:val="%7."/>
      <w:lvlJc w:val="left"/>
      <w:pPr>
        <w:ind w:left="5040" w:hanging="360"/>
      </w:pPr>
    </w:lvl>
    <w:lvl w:ilvl="7" w:tplc="6DD01ECC">
      <w:start w:val="1"/>
      <w:numFmt w:val="lowerLetter"/>
      <w:lvlText w:val="%8."/>
      <w:lvlJc w:val="left"/>
      <w:pPr>
        <w:ind w:left="5760" w:hanging="360"/>
      </w:pPr>
    </w:lvl>
    <w:lvl w:ilvl="8" w:tplc="FF9C942C">
      <w:start w:val="1"/>
      <w:numFmt w:val="lowerRoman"/>
      <w:lvlText w:val="%9."/>
      <w:lvlJc w:val="right"/>
      <w:pPr>
        <w:ind w:left="6480" w:hanging="180"/>
      </w:pPr>
    </w:lvl>
  </w:abstractNum>
  <w:num w:numId="1" w16cid:durableId="1041711009">
    <w:abstractNumId w:val="9"/>
  </w:num>
  <w:num w:numId="2" w16cid:durableId="558176895">
    <w:abstractNumId w:val="7"/>
  </w:num>
  <w:num w:numId="3" w16cid:durableId="42486208">
    <w:abstractNumId w:val="6"/>
  </w:num>
  <w:num w:numId="4" w16cid:durableId="617881897">
    <w:abstractNumId w:val="5"/>
  </w:num>
  <w:num w:numId="5" w16cid:durableId="1022051990">
    <w:abstractNumId w:val="4"/>
  </w:num>
  <w:num w:numId="6" w16cid:durableId="674234582">
    <w:abstractNumId w:val="8"/>
  </w:num>
  <w:num w:numId="7" w16cid:durableId="1353802593">
    <w:abstractNumId w:val="3"/>
  </w:num>
  <w:num w:numId="8" w16cid:durableId="222713541">
    <w:abstractNumId w:val="2"/>
  </w:num>
  <w:num w:numId="9" w16cid:durableId="2133864839">
    <w:abstractNumId w:val="1"/>
  </w:num>
  <w:num w:numId="10" w16cid:durableId="1004668635">
    <w:abstractNumId w:val="0"/>
  </w:num>
  <w:num w:numId="11" w16cid:durableId="25441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characterSpacingControl w:val="doNotCompres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70D12"/>
    <w:rsid w:val="000412B3"/>
    <w:rsid w:val="00050A31"/>
    <w:rsid w:val="000716D2"/>
    <w:rsid w:val="00071AAB"/>
    <w:rsid w:val="000B76C4"/>
    <w:rsid w:val="000C5610"/>
    <w:rsid w:val="000E6552"/>
    <w:rsid w:val="000F3A4F"/>
    <w:rsid w:val="000F59AC"/>
    <w:rsid w:val="001167B3"/>
    <w:rsid w:val="001364FE"/>
    <w:rsid w:val="001368DD"/>
    <w:rsid w:val="00147DB3"/>
    <w:rsid w:val="001518A5"/>
    <w:rsid w:val="00170095"/>
    <w:rsid w:val="00170E4F"/>
    <w:rsid w:val="001743F4"/>
    <w:rsid w:val="00187C33"/>
    <w:rsid w:val="001936B7"/>
    <w:rsid w:val="00196AB1"/>
    <w:rsid w:val="001F0920"/>
    <w:rsid w:val="00201333"/>
    <w:rsid w:val="00210FA7"/>
    <w:rsid w:val="00216417"/>
    <w:rsid w:val="0023598F"/>
    <w:rsid w:val="0026631D"/>
    <w:rsid w:val="002C2F53"/>
    <w:rsid w:val="00325BEF"/>
    <w:rsid w:val="0033518C"/>
    <w:rsid w:val="003437C2"/>
    <w:rsid w:val="00377186"/>
    <w:rsid w:val="003A1C03"/>
    <w:rsid w:val="003B381C"/>
    <w:rsid w:val="00414627"/>
    <w:rsid w:val="00425D63"/>
    <w:rsid w:val="00463994"/>
    <w:rsid w:val="004643D8"/>
    <w:rsid w:val="00497C24"/>
    <w:rsid w:val="004C7BA5"/>
    <w:rsid w:val="004E7628"/>
    <w:rsid w:val="004F48F2"/>
    <w:rsid w:val="004F4F59"/>
    <w:rsid w:val="005149B1"/>
    <w:rsid w:val="005647F2"/>
    <w:rsid w:val="005662D1"/>
    <w:rsid w:val="00573A09"/>
    <w:rsid w:val="00596A20"/>
    <w:rsid w:val="005A4526"/>
    <w:rsid w:val="005C1B16"/>
    <w:rsid w:val="005E53D0"/>
    <w:rsid w:val="006002EB"/>
    <w:rsid w:val="006128EF"/>
    <w:rsid w:val="006264B4"/>
    <w:rsid w:val="00643033"/>
    <w:rsid w:val="00644CC3"/>
    <w:rsid w:val="00661468"/>
    <w:rsid w:val="006649F0"/>
    <w:rsid w:val="0067245D"/>
    <w:rsid w:val="0068470E"/>
    <w:rsid w:val="00693A43"/>
    <w:rsid w:val="00695DCD"/>
    <w:rsid w:val="006A05CC"/>
    <w:rsid w:val="006A35A7"/>
    <w:rsid w:val="007152D7"/>
    <w:rsid w:val="00746C14"/>
    <w:rsid w:val="007C2C59"/>
    <w:rsid w:val="00801F23"/>
    <w:rsid w:val="00837632"/>
    <w:rsid w:val="0085640F"/>
    <w:rsid w:val="008567AA"/>
    <w:rsid w:val="008712E4"/>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87026"/>
    <w:rsid w:val="00A91424"/>
    <w:rsid w:val="00AA2C77"/>
    <w:rsid w:val="00AC3FB9"/>
    <w:rsid w:val="00AC702A"/>
    <w:rsid w:val="00AD226F"/>
    <w:rsid w:val="00AD5176"/>
    <w:rsid w:val="00B13A52"/>
    <w:rsid w:val="00B24CF4"/>
    <w:rsid w:val="00B26993"/>
    <w:rsid w:val="00B4570C"/>
    <w:rsid w:val="00B5208C"/>
    <w:rsid w:val="00B74876"/>
    <w:rsid w:val="00BB7C2B"/>
    <w:rsid w:val="00BC1664"/>
    <w:rsid w:val="00BC2546"/>
    <w:rsid w:val="00BD0F78"/>
    <w:rsid w:val="00C05085"/>
    <w:rsid w:val="00C1593D"/>
    <w:rsid w:val="00C56C7E"/>
    <w:rsid w:val="00C776A4"/>
    <w:rsid w:val="00CA2C6C"/>
    <w:rsid w:val="00CC0600"/>
    <w:rsid w:val="00CC78AC"/>
    <w:rsid w:val="00CF7953"/>
    <w:rsid w:val="00D07232"/>
    <w:rsid w:val="00D10245"/>
    <w:rsid w:val="00D21BDD"/>
    <w:rsid w:val="00D578A6"/>
    <w:rsid w:val="00D65F07"/>
    <w:rsid w:val="00D92BB7"/>
    <w:rsid w:val="00DC76D2"/>
    <w:rsid w:val="00DD30ED"/>
    <w:rsid w:val="00DE0B0B"/>
    <w:rsid w:val="00E64C21"/>
    <w:rsid w:val="00EB2A04"/>
    <w:rsid w:val="00EC24C6"/>
    <w:rsid w:val="00EF2933"/>
    <w:rsid w:val="00F05146"/>
    <w:rsid w:val="00F1115D"/>
    <w:rsid w:val="00F3513C"/>
    <w:rsid w:val="00F465C5"/>
    <w:rsid w:val="00F5180D"/>
    <w:rsid w:val="00F51B21"/>
    <w:rsid w:val="00F51D87"/>
    <w:rsid w:val="00F8455C"/>
    <w:rsid w:val="00FA3F2E"/>
    <w:rsid w:val="014C5F88"/>
    <w:rsid w:val="01EC065F"/>
    <w:rsid w:val="072D3E0E"/>
    <w:rsid w:val="0BE0F722"/>
    <w:rsid w:val="0CC47F4A"/>
    <w:rsid w:val="0CF47224"/>
    <w:rsid w:val="12BD3077"/>
    <w:rsid w:val="14E65BAC"/>
    <w:rsid w:val="1627FE38"/>
    <w:rsid w:val="167957CD"/>
    <w:rsid w:val="16F4E47F"/>
    <w:rsid w:val="181B6297"/>
    <w:rsid w:val="1A152994"/>
    <w:rsid w:val="1B55CA56"/>
    <w:rsid w:val="1B645987"/>
    <w:rsid w:val="1BE0DFBE"/>
    <w:rsid w:val="1CD85C4D"/>
    <w:rsid w:val="1D4E77AF"/>
    <w:rsid w:val="23E75B79"/>
    <w:rsid w:val="29AA04C6"/>
    <w:rsid w:val="2A4DF1DD"/>
    <w:rsid w:val="2AB48658"/>
    <w:rsid w:val="2ACAF3A1"/>
    <w:rsid w:val="2B73AE80"/>
    <w:rsid w:val="2E470D12"/>
    <w:rsid w:val="2F235A57"/>
    <w:rsid w:val="30471FA3"/>
    <w:rsid w:val="30D4D6BF"/>
    <w:rsid w:val="337EC065"/>
    <w:rsid w:val="367A210C"/>
    <w:rsid w:val="38523188"/>
    <w:rsid w:val="3965223D"/>
    <w:rsid w:val="3DF84FBB"/>
    <w:rsid w:val="3ECF4CE9"/>
    <w:rsid w:val="41DEB343"/>
    <w:rsid w:val="474B1E7D"/>
    <w:rsid w:val="4873C9F9"/>
    <w:rsid w:val="492FC078"/>
    <w:rsid w:val="4A1713A9"/>
    <w:rsid w:val="4D19B56E"/>
    <w:rsid w:val="4FB2316C"/>
    <w:rsid w:val="50515630"/>
    <w:rsid w:val="56084A93"/>
    <w:rsid w:val="5E3904E7"/>
    <w:rsid w:val="5FAF2CD9"/>
    <w:rsid w:val="6BBC1319"/>
    <w:rsid w:val="6DB5A966"/>
    <w:rsid w:val="6E076F3B"/>
    <w:rsid w:val="71C125BA"/>
    <w:rsid w:val="71DC7F56"/>
    <w:rsid w:val="799EC011"/>
    <w:rsid w:val="7A4EBB05"/>
    <w:rsid w:val="7ED0C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F2E43"/>
  <w15:docId w15:val="{C1078B86-1F54-4D16-A5E8-51D7957A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heme="minorHAnsi"/>
      <w:sz w:val="22"/>
      <w:szCs w:val="22"/>
      <w:lang w:eastAsia="en-US"/>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cgp.org.uk/getmedia/074af536-aaae-4eef-95cb-63ee18e96fda/learning-general-practic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e.sands@qub.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vpc.medicalschoolscouncil.org.uk%2F&amp;data=04%7C01%7CLouise.Sands%40qub.ac.uk%7Cd23aedbfe8354c189d6408d8873445cc%7Ceaab77eab4a549e3a1e8d6dd23a1f286%7C0%7C0%7C637408006018290246%7CUnknown%7CTWFpbGZsb3d8eyJWIjoiMC4wLjAwMDAiLCJQIjoiV2luMzIiLCJBTiI6Ik1haWwiLCJXVCI6Mn0%3D%7C1000&amp;sdata=NiGqLbAXNWkmNUK7dZRIedUciHVCCs64C5paB%2FErX3Y%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louisesands</dc:creator>
  <cp:keywords/>
  <cp:lastModifiedBy>Louise Sands</cp:lastModifiedBy>
  <cp:revision>2</cp:revision>
  <dcterms:created xsi:type="dcterms:W3CDTF">2023-07-14T13:28:00Z</dcterms:created>
  <dcterms:modified xsi:type="dcterms:W3CDTF">2023-07-14T13:28:00Z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E09BA19015BD463DADD034B0CE6E5CC1</vt:lpwstr>
  </property>
</Properties>
</file>