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6F" w:rsidRPr="000D316F" w:rsidRDefault="000D316F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D316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Learning Connect: Cultural Understanding (5 CATS points) </w:t>
      </w:r>
    </w:p>
    <w:p w:rsidR="000D316F" w:rsidRDefault="000D316F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4455EA" w:rsidRPr="004455EA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The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Open Learning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team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gramStart"/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was approached</w:t>
      </w:r>
      <w:proofErr w:type="gramEnd"/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by the University to develop a new course on cultural understanding for undergraduates. We thought it would be great to of</w:t>
      </w:r>
      <w:r w:rsidR="0003214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fer this also to you, our Open L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earning students. The course is a little over 10 hours and is all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re-recorded, so you can study the units at whatever time suits you best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There are five units:</w:t>
      </w:r>
    </w:p>
    <w:p w:rsidR="004455EA" w:rsidRPr="004455EA" w:rsidRDefault="004455EA" w:rsidP="00445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55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Valuing Black Lives: Building Understanding, Solidarity and Equality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which relates very much to the current focus on Black Lives Matter</w:t>
      </w:r>
    </w:p>
    <w:p w:rsidR="004455EA" w:rsidRPr="00E12719" w:rsidRDefault="004455EA" w:rsidP="00445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Intercultural Understanding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which relates to another key issue of our time – the many reasons why people migrate</w:t>
      </w:r>
    </w:p>
    <w:p w:rsidR="004455EA" w:rsidRPr="00E12719" w:rsidRDefault="004455EA" w:rsidP="00445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Our Planetary Emergency: Hope and Agency in Turbulent Times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which presents both the challenges for our planet and the potential for hope and positive action</w:t>
      </w:r>
    </w:p>
    <w:p w:rsidR="004455EA" w:rsidRPr="00E12719" w:rsidRDefault="004455EA" w:rsidP="00445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Putting Years on Us: Considering Ageing – Challenges and Liberations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which relates to how we cope with the demographic changes of our time in a spirit of compassion and solidarity</w:t>
      </w:r>
    </w:p>
    <w:p w:rsidR="004455EA" w:rsidRPr="00E12719" w:rsidRDefault="004455EA" w:rsidP="004455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Out in the World: My World Class Contribution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This unit really asks you to think,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learners</w:t>
      </w:r>
      <w:proofErr w:type="gramEnd"/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 you enact democracy and active citizenship.</w:t>
      </w:r>
    </w:p>
    <w:p w:rsidR="004455EA" w:rsidRPr="00E12719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 making the course, we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have drawn upon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many different experts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within Queen’s and we </w:t>
      </w:r>
      <w:proofErr w:type="gramStart"/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>are also</w:t>
      </w:r>
      <w:proofErr w:type="gramEnd"/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honoured to have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guest contributors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Hyderabad University, India; Auburn University, Alabama and Durham University. There are also many excellent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contributions from voluntary and statutory organisations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the community, locally, nationally and internationally, including the Nerve Centre, the Southern Povert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 Law Centre, Age NI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>, the Arts Council, the Commission for Older People,</w:t>
      </w:r>
      <w:proofErr w:type="gramStart"/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>  Northern</w:t>
      </w:r>
      <w:proofErr w:type="gramEnd"/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Ireland Migrant Centre and the Educational Authority and the Rooted in Africa and Ireland Network, Dublin.</w:t>
      </w:r>
    </w:p>
    <w:p w:rsidR="004455EA" w:rsidRPr="00E12719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>Each unit offers a range of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teaching and learning styles</w:t>
      </w: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PowerPoint video presentations, panel discussions, dialogues and commentaries.</w:t>
      </w:r>
    </w:p>
    <w:p w:rsidR="004455EA" w:rsidRPr="004455EA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127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is 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also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 mix of visual, audio and moving image materials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you will see many different perspectives in each unit, reflecting the rich,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interdisciplinary approach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</w:t>
      </w:r>
      <w:proofErr w:type="spellStart"/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>Queen’s</w:t>
      </w:r>
      <w:proofErr w:type="spellEnd"/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can offer you, encompassing history, culture, literature, the visual a</w:t>
      </w:r>
      <w:r w:rsidR="00032145">
        <w:rPr>
          <w:rFonts w:ascii="Times New Roman" w:eastAsia="Times New Roman" w:hAnsi="Times New Roman" w:cs="Times New Roman"/>
          <w:sz w:val="24"/>
          <w:szCs w:val="24"/>
          <w:lang w:eastAsia="en-GB"/>
        </w:rPr>
        <w:t>rts,  architecture, economics, l</w:t>
      </w:r>
      <w:bookmarkStart w:id="0" w:name="_GoBack"/>
      <w:bookmarkEnd w:id="0"/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>aw and anthropology.</w:t>
      </w:r>
    </w:p>
    <w:p w:rsidR="004455EA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are lots of </w:t>
      </w:r>
      <w:r w:rsidRPr="004455EA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additional resources and reading materials</w:t>
      </w:r>
      <w:r w:rsidRPr="004455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each unit so you can pursue the topic that most interests you.</w:t>
      </w:r>
    </w:p>
    <w:p w:rsidR="004455EA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 is also a short evaluation. We would 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really grateful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you could fill this out because that will allow us to compare what you think with what the full-time undergraduate students thought of the course and the format.</w:t>
      </w:r>
    </w:p>
    <w:p w:rsidR="004455EA" w:rsidRPr="004455EA" w:rsidRDefault="004455EA" w:rsidP="004455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733BA" w:rsidRDefault="006733BA"/>
    <w:sectPr w:rsidR="0067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20E5"/>
    <w:multiLevelType w:val="multilevel"/>
    <w:tmpl w:val="2D9E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EA"/>
    <w:rsid w:val="00032145"/>
    <w:rsid w:val="000D316F"/>
    <w:rsid w:val="004455EA"/>
    <w:rsid w:val="006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3175"/>
  <w15:chartTrackingRefBased/>
  <w15:docId w15:val="{AE0AC0E5-CC6D-4F13-A54F-03A75709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EA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5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5EA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E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</dc:creator>
  <cp:keywords/>
  <dc:description/>
  <cp:lastModifiedBy>Wendy Hunter</cp:lastModifiedBy>
  <cp:revision>4</cp:revision>
  <dcterms:created xsi:type="dcterms:W3CDTF">2020-12-04T12:47:00Z</dcterms:created>
  <dcterms:modified xsi:type="dcterms:W3CDTF">2020-12-07T13:56:00Z</dcterms:modified>
</cp:coreProperties>
</file>